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69" w:rsidRDefault="00FA1AE7" w:rsidP="00FA1A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Správne poplatky vyberané na matričnom úrade v zmysle zákona č. 145/1995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v platnom znení</w:t>
      </w:r>
    </w:p>
    <w:p w:rsidR="00FA1AE7" w:rsidRDefault="00FA1AE7" w:rsidP="00FA1A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FA1AE7" w:rsidTr="00FA1AE7">
        <w:tc>
          <w:tcPr>
            <w:tcW w:w="7933" w:type="dxa"/>
          </w:tcPr>
          <w:p w:rsidR="00FA1AE7" w:rsidRPr="00FA1AE7" w:rsidRDefault="00FA1AE7" w:rsidP="00FA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AE7">
              <w:rPr>
                <w:rFonts w:ascii="Times New Roman" w:hAnsi="Times New Roman" w:cs="Times New Roman"/>
                <w:b/>
                <w:sz w:val="24"/>
                <w:szCs w:val="24"/>
              </w:rPr>
              <w:t>Položky</w:t>
            </w:r>
          </w:p>
        </w:tc>
        <w:tc>
          <w:tcPr>
            <w:tcW w:w="1129" w:type="dxa"/>
          </w:tcPr>
          <w:p w:rsidR="00FA1AE7" w:rsidRPr="00FA1AE7" w:rsidRDefault="00FA1AE7" w:rsidP="00FA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FA1AE7" w:rsidTr="00FA1AE7">
        <w:tc>
          <w:tcPr>
            <w:tcW w:w="7933" w:type="dxa"/>
          </w:tcPr>
          <w:p w:rsidR="00FA1AE7" w:rsidRDefault="00FA1AE7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Vyhotovenie výpisu z matričnej knihy – duplikátu – rodný, sobášny, úmrtný list (položka 2, písm. b)</w:t>
            </w:r>
          </w:p>
        </w:tc>
        <w:tc>
          <w:tcPr>
            <w:tcW w:w="1129" w:type="dxa"/>
          </w:tcPr>
          <w:p w:rsidR="00FA1AE7" w:rsidRDefault="00AE348F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1AE7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FA1AE7" w:rsidTr="00FA1AE7">
        <w:tc>
          <w:tcPr>
            <w:tcW w:w="7933" w:type="dxa"/>
          </w:tcPr>
          <w:p w:rsidR="00FA1AE7" w:rsidRDefault="00FA1AE7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Žiadosť o zápis matričnej udalosti, ktorá nastala v cudzine do osobitnej matriky (položka 17)</w:t>
            </w:r>
          </w:p>
        </w:tc>
        <w:tc>
          <w:tcPr>
            <w:tcW w:w="1129" w:type="dxa"/>
          </w:tcPr>
          <w:p w:rsidR="00FA1AE7" w:rsidRDefault="00FA1AE7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FA1AE7" w:rsidTr="00FA1AE7">
        <w:tc>
          <w:tcPr>
            <w:tcW w:w="7933" w:type="dxa"/>
          </w:tcPr>
          <w:p w:rsidR="00FA1AE7" w:rsidRDefault="00AE348F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A1AE7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A1AE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etie</w:t>
            </w:r>
            <w:r w:rsidR="00FA1AE7">
              <w:rPr>
                <w:rFonts w:ascii="Times New Roman" w:hAnsi="Times New Roman" w:cs="Times New Roman"/>
                <w:sz w:val="24"/>
                <w:szCs w:val="24"/>
              </w:rPr>
              <w:t xml:space="preserve"> manželstv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medzi štátnymi občanmi SR, občanom SR a občanom EÚ a medzi občanmi EÚ pred matričným úradom, v ktorého obvode nemá ani jeden zo snúbencov trvalý pobyt</w:t>
            </w:r>
            <w:r w:rsidR="00FA1AE7">
              <w:rPr>
                <w:rFonts w:ascii="Times New Roman" w:hAnsi="Times New Roman" w:cs="Times New Roman"/>
                <w:sz w:val="24"/>
                <w:szCs w:val="24"/>
              </w:rPr>
              <w:t xml:space="preserve"> (položka 18, písm. a)</w:t>
            </w:r>
          </w:p>
        </w:tc>
        <w:tc>
          <w:tcPr>
            <w:tcW w:w="1129" w:type="dxa"/>
          </w:tcPr>
          <w:p w:rsidR="00FA1AE7" w:rsidRDefault="00AE348F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AE7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FA1AE7" w:rsidTr="00FA1AE7">
        <w:tc>
          <w:tcPr>
            <w:tcW w:w="7933" w:type="dxa"/>
          </w:tcPr>
          <w:p w:rsidR="00FA1AE7" w:rsidRDefault="00381DBA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Povolenie uzavrieť manželstvo mimo určenej doby</w:t>
            </w:r>
            <w:r w:rsidR="009E0D75">
              <w:rPr>
                <w:rFonts w:ascii="Times New Roman" w:hAnsi="Times New Roman" w:cs="Times New Roman"/>
                <w:sz w:val="24"/>
                <w:szCs w:val="24"/>
              </w:rPr>
              <w:t xml:space="preserve"> (položka 18, písm. b)</w:t>
            </w:r>
          </w:p>
        </w:tc>
        <w:tc>
          <w:tcPr>
            <w:tcW w:w="1129" w:type="dxa"/>
          </w:tcPr>
          <w:p w:rsidR="00FA1AE7" w:rsidRDefault="00381DBA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0D75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FA1AE7" w:rsidTr="00FA1AE7">
        <w:tc>
          <w:tcPr>
            <w:tcW w:w="7933" w:type="dxa"/>
          </w:tcPr>
          <w:p w:rsidR="00FA1AE7" w:rsidRDefault="004452C8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Povolenie uza</w:t>
            </w:r>
            <w:r w:rsidR="004608D2">
              <w:rPr>
                <w:rFonts w:ascii="Times New Roman" w:hAnsi="Times New Roman" w:cs="Times New Roman"/>
                <w:sz w:val="24"/>
                <w:szCs w:val="24"/>
              </w:rPr>
              <w:t>vrieť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manželstvo mimo </w:t>
            </w:r>
            <w:r w:rsidR="004608D2">
              <w:rPr>
                <w:rFonts w:ascii="Times New Roman" w:hAnsi="Times New Roman" w:cs="Times New Roman"/>
                <w:sz w:val="24"/>
                <w:szCs w:val="24"/>
              </w:rPr>
              <w:t>úradne určenej miestnosti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(položka 18, písm. c)</w:t>
            </w:r>
          </w:p>
        </w:tc>
        <w:tc>
          <w:tcPr>
            <w:tcW w:w="1129" w:type="dxa"/>
          </w:tcPr>
          <w:p w:rsidR="00FA1AE7" w:rsidRDefault="004608D2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52C8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FA1AE7" w:rsidTr="00FA1AE7">
        <w:tc>
          <w:tcPr>
            <w:tcW w:w="7933" w:type="dxa"/>
          </w:tcPr>
          <w:p w:rsidR="00FA1AE7" w:rsidRDefault="00773126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Uzavretie manželstva medzi štátnym občanom SR a cudzincom, ktorý nie je občanom EÚ</w:t>
            </w:r>
            <w:r w:rsidR="000213D1">
              <w:rPr>
                <w:rFonts w:ascii="Times New Roman" w:hAnsi="Times New Roman" w:cs="Times New Roman"/>
                <w:sz w:val="24"/>
                <w:szCs w:val="24"/>
              </w:rPr>
              <w:t xml:space="preserve"> (položka 18, písm. d)</w:t>
            </w:r>
          </w:p>
        </w:tc>
        <w:tc>
          <w:tcPr>
            <w:tcW w:w="1129" w:type="dxa"/>
          </w:tcPr>
          <w:p w:rsidR="00FA1AE7" w:rsidRDefault="00773126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13D1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FA1AE7" w:rsidTr="00FA1AE7">
        <w:tc>
          <w:tcPr>
            <w:tcW w:w="7933" w:type="dxa"/>
          </w:tcPr>
          <w:p w:rsidR="00FA1AE7" w:rsidRDefault="009B7DF1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Uzavretie manželstva medzi cudzincami, ktorí nie sú občanmi EÚ</w:t>
            </w:r>
            <w:r w:rsidR="000213D1">
              <w:rPr>
                <w:rFonts w:ascii="Times New Roman" w:hAnsi="Times New Roman" w:cs="Times New Roman"/>
                <w:sz w:val="24"/>
                <w:szCs w:val="24"/>
              </w:rPr>
              <w:t xml:space="preserve"> (položka 18, písm. e)</w:t>
            </w:r>
          </w:p>
        </w:tc>
        <w:tc>
          <w:tcPr>
            <w:tcW w:w="1129" w:type="dxa"/>
          </w:tcPr>
          <w:p w:rsidR="00FA1AE7" w:rsidRDefault="009B7DF1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0213D1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FA1AE7" w:rsidTr="00FA1AE7">
        <w:tc>
          <w:tcPr>
            <w:tcW w:w="7933" w:type="dxa"/>
          </w:tcPr>
          <w:p w:rsidR="00FA1AE7" w:rsidRDefault="000213D1" w:rsidP="00FA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Uzavretie manželstva</w:t>
            </w:r>
            <w:r w:rsidR="000E0FCC">
              <w:rPr>
                <w:rFonts w:ascii="Times New Roman" w:hAnsi="Times New Roman" w:cs="Times New Roman"/>
                <w:sz w:val="24"/>
                <w:szCs w:val="24"/>
              </w:rPr>
              <w:t xml:space="preserve">, ak ani jeden zo snúbencov nemá na území SR alebo občanom EÚ trvalý pobyt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(položka 18, písm. f)</w:t>
            </w:r>
          </w:p>
        </w:tc>
        <w:tc>
          <w:tcPr>
            <w:tcW w:w="1129" w:type="dxa"/>
          </w:tcPr>
          <w:p w:rsidR="00FA1AE7" w:rsidRDefault="000E0FCC" w:rsidP="00F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13D1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</w:tbl>
    <w:p w:rsidR="00FA1AE7" w:rsidRDefault="00FA1AE7" w:rsidP="00FA1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D66" w:rsidRPr="00FA1AE7" w:rsidRDefault="00715D66" w:rsidP="00FA1A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5D66" w:rsidRPr="00FA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6E"/>
    <w:rsid w:val="000213D1"/>
    <w:rsid w:val="000E0FCC"/>
    <w:rsid w:val="000F6506"/>
    <w:rsid w:val="000F6B69"/>
    <w:rsid w:val="00381DBA"/>
    <w:rsid w:val="0038686E"/>
    <w:rsid w:val="004452C8"/>
    <w:rsid w:val="004608D2"/>
    <w:rsid w:val="00715D66"/>
    <w:rsid w:val="00773126"/>
    <w:rsid w:val="00856A24"/>
    <w:rsid w:val="009B7DF1"/>
    <w:rsid w:val="009E0D75"/>
    <w:rsid w:val="00A90F5D"/>
    <w:rsid w:val="00AE348F"/>
    <w:rsid w:val="00B02B3F"/>
    <w:rsid w:val="00FA1AE7"/>
    <w:rsid w:val="00FA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20BF"/>
  <w15:chartTrackingRefBased/>
  <w15:docId w15:val="{2024F72E-94DB-46AF-BE0C-B4DA9DD0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FUNGÁČOVÁ Jana</dc:creator>
  <cp:keywords/>
  <dc:description/>
  <cp:lastModifiedBy>FUNGÁČOVÁ Jana</cp:lastModifiedBy>
  <cp:revision>15</cp:revision>
  <dcterms:created xsi:type="dcterms:W3CDTF">2022-05-31T11:12:00Z</dcterms:created>
  <dcterms:modified xsi:type="dcterms:W3CDTF">2025-01-24T06:38:00Z</dcterms:modified>
</cp:coreProperties>
</file>