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976" w:rsidRDefault="00DA1725" w:rsidP="00953976">
      <w:pPr>
        <w:spacing w:before="60" w:after="60" w:line="359" w:lineRule="atLeast"/>
        <w:jc w:val="center"/>
        <w:outlineLvl w:val="0"/>
        <w:rPr>
          <w:rFonts w:ascii="Arial Black" w:eastAsia="Times New Roman" w:hAnsi="Arial Black" w:cs="Times New Roman"/>
          <w:b/>
          <w:iCs/>
          <w:kern w:val="36"/>
          <w:sz w:val="24"/>
          <w:szCs w:val="24"/>
          <w:lang w:eastAsia="sk-SK"/>
        </w:rPr>
      </w:pPr>
      <w:r>
        <w:rPr>
          <w:rFonts w:ascii="Arial Black" w:eastAsia="Times New Roman" w:hAnsi="Arial Black" w:cs="Times New Roman"/>
          <w:b/>
          <w:iCs/>
          <w:kern w:val="36"/>
          <w:sz w:val="24"/>
          <w:szCs w:val="24"/>
          <w:lang w:eastAsia="sk-SK"/>
        </w:rPr>
        <w:t>Všeobecne záväzné</w:t>
      </w:r>
      <w:r w:rsidR="008B237E">
        <w:rPr>
          <w:rFonts w:ascii="Arial Black" w:eastAsia="Times New Roman" w:hAnsi="Arial Black" w:cs="Times New Roman"/>
          <w:b/>
          <w:iCs/>
          <w:kern w:val="36"/>
          <w:sz w:val="24"/>
          <w:szCs w:val="24"/>
          <w:lang w:eastAsia="sk-SK"/>
        </w:rPr>
        <w:t xml:space="preserve"> nariadenia</w:t>
      </w:r>
    </w:p>
    <w:p w:rsidR="008F0859" w:rsidRPr="00953976" w:rsidRDefault="008F0859" w:rsidP="00953976">
      <w:pPr>
        <w:spacing w:before="60" w:after="60" w:line="359" w:lineRule="atLeast"/>
        <w:jc w:val="center"/>
        <w:outlineLvl w:val="0"/>
        <w:rPr>
          <w:rFonts w:ascii="Arial Black" w:eastAsia="Times New Roman" w:hAnsi="Arial Black" w:cs="Times New Roman"/>
          <w:b/>
          <w:iCs/>
          <w:kern w:val="36"/>
          <w:sz w:val="24"/>
          <w:szCs w:val="24"/>
          <w:lang w:eastAsia="sk-SK"/>
        </w:rPr>
      </w:pPr>
      <w:r w:rsidRPr="00953976">
        <w:rPr>
          <w:rFonts w:ascii="Arial Black" w:eastAsia="Times New Roman" w:hAnsi="Arial Black" w:cs="Times New Roman"/>
          <w:b/>
          <w:iCs/>
          <w:kern w:val="36"/>
          <w:sz w:val="24"/>
          <w:szCs w:val="24"/>
          <w:lang w:eastAsia="sk-SK"/>
        </w:rPr>
        <w:t>o podmienkach držania zvierat a ich chovu na území obce</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V súlade s § 53 ods. 2 zákona o veterinárnej starostlivosti a § 6 zákona o obecnom zriadení obecné zastupiteľstvo vydáva všeobecne záväzné nariadenie o podmienkach držania zvierat a ich chovu na území obce so zmenami účinnými od 1. septembra 2018.</w:t>
      </w:r>
    </w:p>
    <w:p w:rsidR="008F0859" w:rsidRPr="00953976" w:rsidRDefault="008F0859" w:rsidP="00953976">
      <w:pPr>
        <w:spacing w:after="0"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   </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Ob</w:t>
      </w:r>
      <w:r w:rsidR="00DA1725">
        <w:rPr>
          <w:rFonts w:ascii="Times New Roman" w:eastAsia="Times New Roman" w:hAnsi="Times New Roman" w:cs="Times New Roman"/>
          <w:sz w:val="24"/>
          <w:szCs w:val="24"/>
          <w:lang w:eastAsia="sk-SK"/>
        </w:rPr>
        <w:t xml:space="preserve">ecné zastupiteľstvo v Čeríne uznesením č. 9/2019 prijatým na svojom I. rokovaní dňa 28.3.2019 </w:t>
      </w:r>
      <w:r w:rsidRPr="00953976">
        <w:rPr>
          <w:rFonts w:ascii="Times New Roman" w:eastAsia="Times New Roman" w:hAnsi="Times New Roman" w:cs="Times New Roman"/>
          <w:sz w:val="24"/>
          <w:szCs w:val="24"/>
          <w:lang w:eastAsia="sk-SK"/>
        </w:rPr>
        <w:t>v súlade s </w:t>
      </w:r>
      <w:hyperlink r:id="rId5" w:tgtFrame="_blank" w:history="1">
        <w:r w:rsidRPr="00953976">
          <w:rPr>
            <w:rFonts w:ascii="Times New Roman" w:eastAsia="Times New Roman" w:hAnsi="Times New Roman" w:cs="Times New Roman"/>
            <w:sz w:val="24"/>
            <w:szCs w:val="24"/>
            <w:u w:val="single"/>
            <w:lang w:eastAsia="sk-SK"/>
          </w:rPr>
          <w:t>§ 53 ods. 2 zákona č. 39/2007 Z. z.</w:t>
        </w:r>
      </w:hyperlink>
      <w:r w:rsidRPr="00953976">
        <w:rPr>
          <w:rFonts w:ascii="Times New Roman" w:eastAsia="Times New Roman" w:hAnsi="Times New Roman" w:cs="Times New Roman"/>
          <w:sz w:val="24"/>
          <w:szCs w:val="24"/>
          <w:lang w:eastAsia="sk-SK"/>
        </w:rPr>
        <w:t> o veterinárnej starostlivosti v znení neskorších predpisov a </w:t>
      </w:r>
      <w:hyperlink r:id="rId6" w:tgtFrame="_blank" w:history="1">
        <w:r w:rsidRPr="00953976">
          <w:rPr>
            <w:rFonts w:ascii="Times New Roman" w:eastAsia="Times New Roman" w:hAnsi="Times New Roman" w:cs="Times New Roman"/>
            <w:sz w:val="24"/>
            <w:szCs w:val="24"/>
            <w:u w:val="single"/>
            <w:lang w:eastAsia="sk-SK"/>
          </w:rPr>
          <w:t>§ 6 zákona č. 369/1990 Zb.</w:t>
        </w:r>
      </w:hyperlink>
      <w:r w:rsidRPr="00953976">
        <w:rPr>
          <w:rFonts w:ascii="Times New Roman" w:eastAsia="Times New Roman" w:hAnsi="Times New Roman" w:cs="Times New Roman"/>
          <w:sz w:val="24"/>
          <w:szCs w:val="24"/>
          <w:lang w:eastAsia="sk-SK"/>
        </w:rPr>
        <w:t> o obecnom zriadení v znení neskorších predpisov sa uznieslo na</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 </w:t>
      </w:r>
    </w:p>
    <w:p w:rsidR="008F0859" w:rsidRPr="00953976" w:rsidRDefault="008F0859" w:rsidP="00953976">
      <w:pPr>
        <w:spacing w:before="144" w:after="144" w:line="240" w:lineRule="auto"/>
        <w:jc w:val="center"/>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VŠEOBECNE ZÁVÄZNOM NARIADENÍ Č</w:t>
      </w:r>
      <w:r w:rsidR="008B237E">
        <w:rPr>
          <w:rFonts w:ascii="Times New Roman" w:eastAsia="Times New Roman" w:hAnsi="Times New Roman" w:cs="Times New Roman"/>
          <w:b/>
          <w:bCs/>
          <w:sz w:val="24"/>
          <w:szCs w:val="24"/>
          <w:lang w:eastAsia="sk-SK"/>
        </w:rPr>
        <w:t>. 1/2019</w:t>
      </w:r>
    </w:p>
    <w:p w:rsidR="008F0859" w:rsidRPr="00953976" w:rsidRDefault="008F0859" w:rsidP="00953976">
      <w:pPr>
        <w:spacing w:before="408" w:after="60" w:line="272" w:lineRule="atLeast"/>
        <w:jc w:val="center"/>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o podmienkach držania zvierat a ich chovu na území obce</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 </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I. Úvodné ustanovenia</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Účelom všeobecne záväzného nariadenia je:</w:t>
      </w:r>
    </w:p>
    <w:p w:rsidR="008F0859" w:rsidRPr="00953976" w:rsidRDefault="008F0859" w:rsidP="00953976">
      <w:pPr>
        <w:numPr>
          <w:ilvl w:val="0"/>
          <w:numId w:val="1"/>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upraviť podmienky chovu a držania zvierat na území obce,</w:t>
      </w:r>
    </w:p>
    <w:p w:rsidR="008F0859" w:rsidRPr="00953976" w:rsidRDefault="008F0859" w:rsidP="00953976">
      <w:pPr>
        <w:numPr>
          <w:ilvl w:val="0"/>
          <w:numId w:val="1"/>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vymedziť práva a povinnosti chovateľov, vlastníkov a držiteľov hospodárskych a domácich zvierat na území obce,</w:t>
      </w:r>
    </w:p>
    <w:p w:rsidR="008F0859" w:rsidRPr="00953976" w:rsidRDefault="008F0859" w:rsidP="00953976">
      <w:pPr>
        <w:numPr>
          <w:ilvl w:val="0"/>
          <w:numId w:val="1"/>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zabezpečiť čistotu a bezpečnosť v obci.</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Nariadenie sa vydáva v záujme ochrany zdravia obyvateľov, ako aj zvierat držaných alebo chovaných na území obce a na zamedzenie šírenia chorôb, ktoré sú prenosné zo zvierat na ľudí.</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Ustanovenia tohto všeobecne záväzného nariadenia sa nevzťahujú na chov a držanie vodiacich alebo sprievodných psov invalidnými osobami a nevidiacimi osobami; cirkusy, pre ktoré platia osobitné právne predpisy.</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II. Základné ustanovenia</w:t>
      </w:r>
    </w:p>
    <w:p w:rsidR="008F0859" w:rsidRPr="00953976" w:rsidRDefault="008F0859" w:rsidP="00953976">
      <w:pPr>
        <w:numPr>
          <w:ilvl w:val="0"/>
          <w:numId w:val="2"/>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území obce je možné chovať, vlastniť, držať zvieratá, len ak budú chovatelia, vlastníci alebo držitelia dodržiavať platné zdravotné, veterinárne a stavebné predpisy a ak budú dodržiavať obmedzenia uvedené v tomto schválenom všeobecne záväznom nariadení obecným zastupiteľstvom.</w:t>
      </w:r>
    </w:p>
    <w:p w:rsidR="008F0859" w:rsidRPr="00953976" w:rsidRDefault="008F0859" w:rsidP="00953976">
      <w:pPr>
        <w:numPr>
          <w:ilvl w:val="0"/>
          <w:numId w:val="2"/>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Obec poskytuje súčinnosti a potrebnú vecnú alebo osobnú pomoc pri plnení úloh úradného veterinárneho lekára v rámci veterinárnych kontrol [</w:t>
      </w:r>
      <w:hyperlink r:id="rId7" w:tgtFrame="_blank" w:history="1">
        <w:r w:rsidRPr="00953976">
          <w:rPr>
            <w:rFonts w:ascii="Times New Roman" w:eastAsia="Times New Roman" w:hAnsi="Times New Roman" w:cs="Times New Roman"/>
            <w:sz w:val="24"/>
            <w:szCs w:val="24"/>
            <w:u w:val="single"/>
            <w:lang w:eastAsia="sk-SK"/>
          </w:rPr>
          <w:t>§ 12 ods. 2 písm. e) zákona č. 39/2007 Z. z.</w:t>
        </w:r>
      </w:hyperlink>
      <w:r w:rsidRPr="00953976">
        <w:rPr>
          <w:rFonts w:ascii="Times New Roman" w:eastAsia="Times New Roman" w:hAnsi="Times New Roman" w:cs="Times New Roman"/>
          <w:sz w:val="24"/>
          <w:szCs w:val="24"/>
          <w:lang w:eastAsia="sk-SK"/>
        </w:rPr>
        <w:t>].</w:t>
      </w:r>
    </w:p>
    <w:p w:rsidR="008F0859" w:rsidRPr="00953976" w:rsidRDefault="008F0859" w:rsidP="00953976">
      <w:pPr>
        <w:numPr>
          <w:ilvl w:val="0"/>
          <w:numId w:val="2"/>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 xml:space="preserve">Obec poskytuje súčinnosť pri opatreniach na obmedzenie uvádzania na trh alebo obchodu so zvieratami a produktmi z nich, krmivami, pri zákaze premiestňovania zvierat a osôb v oblasti kontaminovanej pôvodcom nákazlivej choroby alebo iným faktorom, ktorý môže predstavovať vážne nebezpečenstvo pre zdravie zvierat alebo zdravie ľudí, pri konaní podľa § 29a ods. 6 a pri vykonávaní opatrení podľa zákona </w:t>
      </w:r>
      <w:r w:rsidRPr="00953976">
        <w:rPr>
          <w:rFonts w:ascii="Times New Roman" w:eastAsia="Times New Roman" w:hAnsi="Times New Roman" w:cs="Times New Roman"/>
          <w:sz w:val="24"/>
          <w:szCs w:val="24"/>
          <w:lang w:eastAsia="sk-SK"/>
        </w:rPr>
        <w:lastRenderedPageBreak/>
        <w:t>č. </w:t>
      </w:r>
      <w:hyperlink r:id="rId8" w:tgtFrame="_blank" w:history="1">
        <w:r w:rsidRPr="00953976">
          <w:rPr>
            <w:rFonts w:ascii="Times New Roman" w:eastAsia="Times New Roman" w:hAnsi="Times New Roman" w:cs="Times New Roman"/>
            <w:sz w:val="24"/>
            <w:szCs w:val="24"/>
            <w:u w:val="single"/>
            <w:lang w:eastAsia="sk-SK"/>
          </w:rPr>
          <w:t>39/2007 Z. z.</w:t>
        </w:r>
      </w:hyperlink>
      <w:r w:rsidRPr="00953976">
        <w:rPr>
          <w:rFonts w:ascii="Times New Roman" w:eastAsia="Times New Roman" w:hAnsi="Times New Roman" w:cs="Times New Roman"/>
          <w:sz w:val="24"/>
          <w:szCs w:val="24"/>
          <w:lang w:eastAsia="sk-SK"/>
        </w:rPr>
        <w:t>, ak o to orgán veterinárnej správy, veterinárny inšpektor alebo úradný veterinárny lekár požiada (</w:t>
      </w:r>
      <w:hyperlink r:id="rId9" w:tgtFrame="_blank" w:history="1">
        <w:r w:rsidRPr="00953976">
          <w:rPr>
            <w:rFonts w:ascii="Times New Roman" w:eastAsia="Times New Roman" w:hAnsi="Times New Roman" w:cs="Times New Roman"/>
            <w:sz w:val="24"/>
            <w:szCs w:val="24"/>
            <w:u w:val="single"/>
            <w:lang w:eastAsia="sk-SK"/>
          </w:rPr>
          <w:t>§ 16 ods. 1 zákona č. 39/2007 Z. z.</w:t>
        </w:r>
      </w:hyperlink>
      <w:r w:rsidRPr="00953976">
        <w:rPr>
          <w:rFonts w:ascii="Times New Roman" w:eastAsia="Times New Roman" w:hAnsi="Times New Roman" w:cs="Times New Roman"/>
          <w:sz w:val="24"/>
          <w:szCs w:val="24"/>
          <w:lang w:eastAsia="sk-SK"/>
        </w:rPr>
        <w:t>).</w:t>
      </w:r>
    </w:p>
    <w:p w:rsidR="008F0859" w:rsidRPr="00953976" w:rsidRDefault="008F0859" w:rsidP="00953976">
      <w:pPr>
        <w:numPr>
          <w:ilvl w:val="0"/>
          <w:numId w:val="2"/>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Všeobecne záväzným nariadením obce (ďalej len VZN) nie sú dotknuté súvisiace všeobecne platné právne predpisy. Týmto nariadením nie je dotknutý výkon poľovného a rybárskeho práva a asanačných činností podľa zákona č. </w:t>
      </w:r>
      <w:hyperlink r:id="rId10" w:tgtFrame="_blank" w:history="1">
        <w:r w:rsidRPr="00953976">
          <w:rPr>
            <w:rFonts w:ascii="Times New Roman" w:eastAsia="Times New Roman" w:hAnsi="Times New Roman" w:cs="Times New Roman"/>
            <w:sz w:val="24"/>
            <w:szCs w:val="24"/>
            <w:u w:val="single"/>
            <w:lang w:eastAsia="sk-SK"/>
          </w:rPr>
          <w:t>344/2009 Z. z.</w:t>
        </w:r>
      </w:hyperlink>
      <w:r w:rsidRPr="00953976">
        <w:rPr>
          <w:rFonts w:ascii="Times New Roman" w:eastAsia="Times New Roman" w:hAnsi="Times New Roman" w:cs="Times New Roman"/>
          <w:sz w:val="24"/>
          <w:szCs w:val="24"/>
          <w:lang w:eastAsia="sk-SK"/>
        </w:rPr>
        <w:t> o poľovníctve.</w:t>
      </w:r>
    </w:p>
    <w:p w:rsidR="008F0859" w:rsidRPr="00953976" w:rsidRDefault="008F0859" w:rsidP="00953976">
      <w:pPr>
        <w:numPr>
          <w:ilvl w:val="0"/>
          <w:numId w:val="2"/>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Pri výstavbe, úpravách, rekonštrukcii stavby, ktorá má slúžiť na chov alebo držanie zvierat, sa postupuje v zmysle zákona č. </w:t>
      </w:r>
      <w:hyperlink r:id="rId11" w:tgtFrame="_blank" w:history="1">
        <w:r w:rsidRPr="00953976">
          <w:rPr>
            <w:rFonts w:ascii="Times New Roman" w:eastAsia="Times New Roman" w:hAnsi="Times New Roman" w:cs="Times New Roman"/>
            <w:sz w:val="24"/>
            <w:szCs w:val="24"/>
            <w:u w:val="single"/>
            <w:lang w:eastAsia="sk-SK"/>
          </w:rPr>
          <w:t>50/1976 Zb.</w:t>
        </w:r>
      </w:hyperlink>
      <w:r w:rsidRPr="00953976">
        <w:rPr>
          <w:rFonts w:ascii="Times New Roman" w:eastAsia="Times New Roman" w:hAnsi="Times New Roman" w:cs="Times New Roman"/>
          <w:sz w:val="24"/>
          <w:szCs w:val="24"/>
          <w:lang w:eastAsia="sk-SK"/>
        </w:rPr>
        <w:t> v znení neskorších zmien a doplnkov a vykonávacích predpisov. Obec ako stavebný úrad posúdi, či je možné plánovanú stavbu posúdiť ako drobnú stavbu, resp. či si stavba vyžaduje stavebné povolenie.</w:t>
      </w:r>
    </w:p>
    <w:p w:rsidR="008F0859" w:rsidRPr="00953976" w:rsidRDefault="008F0859" w:rsidP="00953976">
      <w:pPr>
        <w:numPr>
          <w:ilvl w:val="0"/>
          <w:numId w:val="2"/>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Samostatne hospodáriaci roľník je povinný svoju podnikateľskú činnosť ohlásiť obci, ktorá mu vydá osvedčenie o zápise do evidencie. Podnikateľskú činnosť fyzických osôb v poľnohospodárstve upravujú príslušné všeobecne platné právne predpisy.</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III. Základné pojmy</w:t>
      </w:r>
    </w:p>
    <w:p w:rsidR="008F0859" w:rsidRPr="00953976" w:rsidRDefault="008F0859" w:rsidP="00953976">
      <w:pPr>
        <w:numPr>
          <w:ilvl w:val="0"/>
          <w:numId w:val="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Chovateľom, vlastníkom alebo držiteľom zvieraťa pre účely tohto VZN sa rozumie každá fyzická alebo právnická osoba, ktorá chová zvieratá neobmedzený alebo obmedzený čas.</w:t>
      </w:r>
    </w:p>
    <w:p w:rsidR="008F0859" w:rsidRPr="00953976" w:rsidRDefault="008F0859" w:rsidP="00953976">
      <w:pPr>
        <w:numPr>
          <w:ilvl w:val="0"/>
          <w:numId w:val="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Pod chovom sa rozumie skupina hospodárskych zvierat alebo jednotlivé zvieratá chované v určitom zariadení a mieste u chovateľa, vlastníkom ktorých je na účely zápisu do plemennej knihy alebo plemenného registra fyzická osoba alebo právnická osoba; na tomto zariadení a mieste sa vykonávajú činnosti súvisiace s plemenitbou a šľachtením.</w:t>
      </w:r>
    </w:p>
    <w:p w:rsidR="008F0859" w:rsidRPr="00953976" w:rsidRDefault="008F0859" w:rsidP="00953976">
      <w:pPr>
        <w:numPr>
          <w:ilvl w:val="0"/>
          <w:numId w:val="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Pod chovným zvieraťom sa rozumie zviera zaradené do plemenitby s vydaným osvedčením o identite, ktoré nespĺňa podmienky určené pre plemenné zviera. Chovným zariadením je zariadenie alebo zemepisne vyznačená oblasť určená na chov zvierat s možnosťou ich rozmnožovania.</w:t>
      </w:r>
    </w:p>
    <w:p w:rsidR="008F0859" w:rsidRPr="00953976" w:rsidRDefault="008F0859" w:rsidP="00953976">
      <w:pPr>
        <w:numPr>
          <w:ilvl w:val="0"/>
          <w:numId w:val="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Pod úžitkovým zvieraťom sa rozumie zviera, ktoré nespĺňa podmienky určené pre plemenné zviera alebo pre chovné zviera.</w:t>
      </w:r>
    </w:p>
    <w:p w:rsidR="008F0859" w:rsidRPr="00953976" w:rsidRDefault="008F0859" w:rsidP="00953976">
      <w:pPr>
        <w:numPr>
          <w:ilvl w:val="0"/>
          <w:numId w:val="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Pod hospodárskymi zvieratami sa rozumejú zvieratá podčeľade Bovinae vrátane rodu zubor a rodu tur (ďalej len „hovädzí dobytok“), zvieratá druhov kôň a somár a ich kríženec (ďalej len „koňovité zvieratá“), ošípané, ovce, kozy, králiky, kožušinové zvieratá, hydina, vtáky, včely medonosné a druhy sladkovodných rýb okrem rýb okrasných, ktoré sú hospodársky významné. Hospodársky významné zvieratá sú tie, ktoré sú chované na účely ich ekonomického zhodnotenia. Pôvod hospodárskych zvierat zisťujú a evidujú vlastníci hospodárskych zvierat, chovatelia a plemenárske organizácie, ktoré pôsobia na území obce na základe údajov z prvotnej evidencie v chove, údajov z inseminácie alebo z prirodzenej plemenitby, údajov z kontroly úžitkovosti a testovania pôvodu podľa medzinárodne uznávaných biologicko-genetických metód.</w:t>
      </w:r>
    </w:p>
    <w:p w:rsidR="008F0859" w:rsidRPr="00953976" w:rsidRDefault="008F0859" w:rsidP="00953976">
      <w:pPr>
        <w:numPr>
          <w:ilvl w:val="0"/>
          <w:numId w:val="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Pod spoločenským zvieraťom sa rozumie jedinec domestikovaného druhu psa, mačky, fretky, králika a jedinec druhu zaradeného medzi hlodavce a okrasné ryby s výnimkou voľne žijúceho zvieraťa a zvieraťa chovaného alebo držaného na farmárske účely, chovaný najmä v domácnosti vlastníka alebo držiteľa na naplnenie jeho záľuby, poskytovanie spoločnosti alebo na ochranu domácnosti a majetku.</w:t>
      </w:r>
    </w:p>
    <w:p w:rsidR="008F0859" w:rsidRPr="00953976" w:rsidRDefault="008F0859" w:rsidP="00953976">
      <w:pPr>
        <w:numPr>
          <w:ilvl w:val="0"/>
          <w:numId w:val="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 xml:space="preserve">Pod nechceným zvieraťom sa rozumie zviera, ktoré jeho vlastník nemôže alebo nechce ďalej chovať a ktoré nepreviedol do vlastníctva inej osoby alebo ho </w:t>
      </w:r>
      <w:r w:rsidRPr="00953976">
        <w:rPr>
          <w:rFonts w:ascii="Times New Roman" w:eastAsia="Times New Roman" w:hAnsi="Times New Roman" w:cs="Times New Roman"/>
          <w:sz w:val="24"/>
          <w:szCs w:val="24"/>
          <w:lang w:eastAsia="sk-SK"/>
        </w:rPr>
        <w:lastRenderedPageBreak/>
        <w:t>neumiestnil do náhradnej starostlivosti najmenej počas predchádzajúcich dvoch mesiacov.</w:t>
      </w:r>
    </w:p>
    <w:p w:rsidR="008F0859" w:rsidRPr="00953976" w:rsidRDefault="008F0859" w:rsidP="00953976">
      <w:pPr>
        <w:numPr>
          <w:ilvl w:val="0"/>
          <w:numId w:val="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Pod túlavým zvieraťom sa rozumie zviera, ktoré sa bez kontroly a dozoru chovateľa, vlastníka alebo držiteľa pohybuje po priestranstvách voľne dostupných verejnosti a ktorého vlastník alebo držiteľ nie je známy v čase jeho pohybu po priestranstvách voľne dostupných verejnosti.</w:t>
      </w:r>
    </w:p>
    <w:p w:rsidR="008F0859" w:rsidRPr="00953976" w:rsidRDefault="008F0859" w:rsidP="00953976">
      <w:pPr>
        <w:numPr>
          <w:ilvl w:val="0"/>
          <w:numId w:val="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Útulok pre zvieratá slúži na držbu odchytených túlavých zvierat po ukončení vyšetrení, testov a preventívnych opatrení vylučujúcich chorobu prenosnú na iné zviera alebo na človeka, vykonaných v karanténnej stanici, zvierat, na ktoré sa vzťahujú opatrenia uložené podľa osobitného predpisu a nechcených zvierat. Ministerstvo a obce zabezpečujú zriadenie alebo prevádzku karanténnych staníc a útulkov pre zvieratá alebo sa podieľajú na prevádzke karanténnych staníc a útulkov pre zvieratá.</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IV. Povinnosti obce</w:t>
      </w:r>
    </w:p>
    <w:p w:rsidR="008F0859" w:rsidRPr="00953976" w:rsidRDefault="008F0859" w:rsidP="00953976">
      <w:pPr>
        <w:numPr>
          <w:ilvl w:val="0"/>
          <w:numId w:val="4"/>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Obec zabezpečuje odchyt túlavých zvierat na svojom území a umiestňuje ich do karanténnej stanice alebo útulku pre zvieratá prostredníctvom osoby schválenej na odchyt túlavých zvierat, ktorou je fyzická osoba – podnikateľ alebo právnická osoba, ktorej bolo vydané rozhodnutie o schválení na odchyt túlavých zvierat. Ak obec nie je osobou schválenou na odchyt túlavých zvierat, je povinná uzavrieť zmluvu o odchyte túlavých zvierat s osobou schválenou na odchyt túlavých zvierat.</w:t>
      </w:r>
    </w:p>
    <w:p w:rsidR="008F0859" w:rsidRPr="00953976" w:rsidRDefault="008F0859" w:rsidP="00953976">
      <w:pPr>
        <w:numPr>
          <w:ilvl w:val="0"/>
          <w:numId w:val="4"/>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Obec prevezme túlavé zviera nájdené na jej území od nálezcu a umiestni ho v karanténnej stanici alebo útulku pre zvieratá. Obec zabezpečuje starostlivosť o túlavé zviera od okamihu jeho prevzatia a po tom, ako nadobudne vlastníctvo k zvieraťu, môže aj bezodplatne previesť vlastníctvo zvieraťa na karanténnu stanicu alebo útulok pre zvieratá.</w:t>
      </w:r>
    </w:p>
    <w:p w:rsidR="008F0859" w:rsidRPr="00953976" w:rsidRDefault="008F0859" w:rsidP="00953976">
      <w:pPr>
        <w:numPr>
          <w:ilvl w:val="0"/>
          <w:numId w:val="4"/>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Ak nálezca odovzdá túlavé zviera priamo karanténnej stanici alebo útulku pre zvieratá, karanténna stanica alebo útulok pre zvieratá sú povinné o prevzatí zvieraťa upovedomiť obec, na území ktorej bolo zviera nájdené a zaregistrovať túlavé zviera do registra odchytených túlavých zvierat najneskôr nasledujúci deň po jeho prevzatí.</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V. Práva a povinnosti chovateľa, vlastníka alebo držiteľa zvierat</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Chovateľ, vlastník alebo držiteľ zvieraťa, ktorý žije na území obce, má povinnosť</w:t>
      </w:r>
      <w:r w:rsidRPr="00953976">
        <w:rPr>
          <w:rFonts w:ascii="Times New Roman" w:eastAsia="Times New Roman" w:hAnsi="Times New Roman" w:cs="Times New Roman"/>
          <w:b/>
          <w:bCs/>
          <w:sz w:val="24"/>
          <w:szCs w:val="24"/>
          <w:lang w:eastAsia="sk-SK"/>
        </w:rPr>
        <w:t>[1]</w:t>
      </w:r>
      <w:r w:rsidRPr="00953976">
        <w:rPr>
          <w:rFonts w:ascii="Times New Roman" w:eastAsia="Times New Roman" w:hAnsi="Times New Roman" w:cs="Times New Roman"/>
          <w:sz w:val="24"/>
          <w:szCs w:val="24"/>
          <w:lang w:eastAsia="sk-SK"/>
        </w:rPr>
        <w:t>:</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zabezpečiť svoj chov tak, aby správanie zvieraťa nerušilo, neobmedzovalo a neohrozovalo človeka alebo iné zvieratá a zabraňovať vzniku škôd na majetku a na obecnom majetku, prírode a životnom prostredí, pričom ich má chovať tak, aby svojím chovom nezaťažoval okolie nad prístupnú mieru hlukom, zápachom,</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zabezpečiť opatrenia na zabránenie úniku zvieraťa, jeho neplánovaného rozmnožovania alebo nežiaduceho rozmnožovania,</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nahlásiť hospodárske zvieratá do centrálneho registra hospodárskych zvierat. Hospodárske zvieratá musia byť identifikované a ich identifikačné údaje sa vedú v centrálnom registri hospodárskych zvierat;</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ustajniť hospodárske zviera, zabezpečiť jeho výživu a ošetrenie zodpovedajúce jeho fyziologickým a etologickým potrebám so zreteľom na druh hospodárskeho zvieraťa,</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odstrániť nečistotu spôsobenú zvieraťom na verejných priestranstvách a v spoločných priestoroch obytných domov,</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lastRenderedPageBreak/>
        <w:t>vykonávať dennú kontrolu chovaných zvierat v chovnom zariadení, kde ich pohoda závisí od včasnej pozornosti ľudí,</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zabezpečiť prístup chovaných zvierat ku krmivu v intervaloch podľa ich fyziologických potrieb, správne skladovať krmivo určené pre zvieratá,</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zabezpečiť prístup chovaného zvieraťa ku vhodnému vodnému zdroju alebo sa mu umožní uspokojenie potreby príjmu tekutín iným vhodným spôsobom,</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zabezpečiť bezodkladné vhodné ošetrenie zvieraťa, ktoré sa javí ako choré alebo poranené, a ak zviera na takéto ošetrenie nereaguje, zabezpečiť čo najskôr veterinárnu pomoc; ak je to potrebné, choré alebo poranené zviera sa izoluje v prostredí zabezpečujúcom najvhodnejšie podmienky na liečbu a rekonvalescenciu,</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pri ochorení zvieraťa povinnosť zabezpečiť veterinárne ošetrenie zvieraťa a dodržiavať určené veterinárne karanténne opatrenia zvieraťa určené ošetrujúcim veterinárnym lekárom,</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vlastné náklady pri vnímavých mäsožravých zvieratách starších ako tri mesiace zabezpečiť jeho vakcináciu a revakcináciu proti besnote podľa vakcinačnej schémy výrobcu použitej vakcíny, udržiavať ho v imunite a zabezpečiť vyšetrovanie a vakcináciu zvieraťa podľa jeho fyziologických a biologických potrieb,</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po vyhlásení mimoriadnych veterinárnych opatrení regionálnou veterinárnou správou SR si nechať zaočkovať chované zvieratá prostredníctvom veterinárnych lekárov,</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pri chovaní zvierat, ktoré poranilo osobu, bezodkladne zabezpečiť vyšetrenie zvieraťa veterinárnym lekárom a výsledok vyšetrenia tohto zvieraťa odovzdať poškodenej osobe alebo jej zákonnému zástupcovi, ktorý doručí výsledok vyšetrenia ošetrujúcemu lekárovi,</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zabezpečiť bezpečné (v osobitnom priestore zabezpečenom proti vniknutiu iných zvierat a škodcov) dočasné uloženie uhynutého zvieraťa (vedľajší živočíšny produkt, ďalej len VŽP) do doby jeho neškodného odstránenia (najmä asanačný podnik alebo v mimoriadnom prípade na základe nariadenia RVPS iné povolené neškodné odstránenie),</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vybudovať nepriepustné žumpy s kapacitou podľa frekvencie vývozu pre uskladnenie kvapalných odpadov (močovka, tekutý hnoj) a pre uskladnenie tuhých odpadov (hnoj) vybudovať nepriepustné hnojiská,</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požiadanie obce dokladovať spôsob nakladania s odpadmi, ktoré vznikajú pri chove zvierat (vývoz do ČOV, zapracovanie do pôdy, zberné listy asanačného podniku v prípade odstraňovania VŽP a pod.),</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starať sa o účinné ničenie hlodavcov a hmyzu v objektoch a v okolí chovného zariadenia, obmedzovať nepríjemný zápach účinným čistením objektov, dezinfekciou a prekrývaním hnojiska,</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neopustiť zviera s úmyslom zbaviť sa ho,</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zakazuje sa týrať zviera, propagovať týranie zvierat, používať zviera ako návnadu,</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zakazuje sa použiť živé zviera ako cenu alebo prémiu v súťaži a pri výstave zvierat,</w:t>
      </w:r>
    </w:p>
    <w:p w:rsidR="008F0859" w:rsidRPr="00953976" w:rsidRDefault="008F0859" w:rsidP="00953976">
      <w:pPr>
        <w:numPr>
          <w:ilvl w:val="0"/>
          <w:numId w:val="5"/>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nechovať zvieratá v nevhodných podmienkach alebo tak, aby si sami alebo navzájom spôsobovali utrpenie.</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VI. Podmienky chovu a držania zvierat na území obce</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Chov hospodárskych zvierat na území obce</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 xml:space="preserve">1. Vlastník hospodárskych zvierat, držiteľ hospodárskych zvierat alebo osoba oprávnená disponovať s hospodárskymi zvieratami je povinná pred začatím chovu hospodárskych zvierat požiadať regionálnu veterinárnu a potravinovú správu o registráciu chovu hospodárskych </w:t>
      </w:r>
      <w:r w:rsidRPr="00953976">
        <w:rPr>
          <w:rFonts w:ascii="Times New Roman" w:eastAsia="Times New Roman" w:hAnsi="Times New Roman" w:cs="Times New Roman"/>
          <w:sz w:val="24"/>
          <w:szCs w:val="24"/>
          <w:lang w:eastAsia="sk-SK"/>
        </w:rPr>
        <w:lastRenderedPageBreak/>
        <w:t>zvierat.</w:t>
      </w:r>
      <w:r w:rsidRPr="00953976">
        <w:rPr>
          <w:rFonts w:ascii="Times New Roman" w:eastAsia="Times New Roman" w:hAnsi="Times New Roman" w:cs="Times New Roman"/>
          <w:b/>
          <w:bCs/>
          <w:sz w:val="24"/>
          <w:szCs w:val="24"/>
          <w:lang w:eastAsia="sk-SK"/>
        </w:rPr>
        <w:t>[2]</w:t>
      </w:r>
      <w:r w:rsidRPr="00953976">
        <w:rPr>
          <w:rFonts w:ascii="Times New Roman" w:eastAsia="Times New Roman" w:hAnsi="Times New Roman" w:cs="Times New Roman"/>
          <w:sz w:val="24"/>
          <w:szCs w:val="24"/>
          <w:lang w:eastAsia="sk-SK"/>
        </w:rPr>
        <w:t> Regionálna veterinárna a potravinová správa oznamuje obci registráciu nového chovu hospodárskych zvierat na jej území.</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2. V centrálnom registri hospodárskych zvierat sú identifikovaní vlastníci alebo držitelia hospodárskych zvierat na území obce prostredníctvom identifikačných čísiel organizácie, ak ide o právnickú osobu alebo fyzickú osobu – podnikateľa, a rodným číslom, ak ide o fyzickú osobu.</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3. Chovateľ, vlastník alebo držiteľ hospodárskych zvierat má povinnosť zaslať hlásenie zmien v chove hospodárskych zvierat do centrálneho registra hospodárskych zvierat.</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4. Chovateľ, vlastník alebo držiteľ hospodárskych zvierat hlási zmeny stavov hospodárskych zvierat v dôsledku premiestnenia aj na tlačive „Hlásenie zmien zvierat“</w:t>
      </w:r>
    </w:p>
    <w:p w:rsidR="008F0859" w:rsidRPr="00953976" w:rsidRDefault="008F0859" w:rsidP="00953976">
      <w:pPr>
        <w:numPr>
          <w:ilvl w:val="0"/>
          <w:numId w:val="6"/>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k hláseniu zmien v chove oviec a kôz v dôsledku premiestnenia zvierat na tlačive „Hlásenie zmien oviec a kôz“, ktoré je </w:t>
      </w:r>
      <w:hyperlink r:id="rId12" w:tgtFrame="_blank" w:history="1">
        <w:r w:rsidRPr="00953976">
          <w:rPr>
            <w:rFonts w:ascii="Times New Roman" w:eastAsia="Times New Roman" w:hAnsi="Times New Roman" w:cs="Times New Roman"/>
            <w:sz w:val="24"/>
            <w:szCs w:val="24"/>
            <w:u w:val="single"/>
            <w:lang w:eastAsia="sk-SK"/>
          </w:rPr>
          <w:t>prílohou č. 5 k vyhláške č. 18/2012 Z. z.</w:t>
        </w:r>
      </w:hyperlink>
      <w:r w:rsidRPr="00953976">
        <w:rPr>
          <w:rFonts w:ascii="Times New Roman" w:eastAsia="Times New Roman" w:hAnsi="Times New Roman" w:cs="Times New Roman"/>
          <w:sz w:val="24"/>
          <w:szCs w:val="24"/>
          <w:lang w:eastAsia="sk-SK"/>
        </w:rPr>
        <w:t>,</w:t>
      </w:r>
    </w:p>
    <w:p w:rsidR="008F0859" w:rsidRPr="00953976" w:rsidRDefault="008F0859" w:rsidP="00953976">
      <w:pPr>
        <w:numPr>
          <w:ilvl w:val="0"/>
          <w:numId w:val="6"/>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k hláseniu zmien v chove ošípaných v dôsledku premiestnenia zvierat na tlačive „Hlásenie zmien v počte ošípaných“, ktoré je </w:t>
      </w:r>
      <w:hyperlink r:id="rId13" w:tgtFrame="_blank" w:history="1">
        <w:r w:rsidRPr="00953976">
          <w:rPr>
            <w:rFonts w:ascii="Times New Roman" w:eastAsia="Times New Roman" w:hAnsi="Times New Roman" w:cs="Times New Roman"/>
            <w:sz w:val="24"/>
            <w:szCs w:val="24"/>
            <w:u w:val="single"/>
            <w:lang w:eastAsia="sk-SK"/>
          </w:rPr>
          <w:t>prílohou č. 4 k vyhláške č. 17/2012 Z. z.</w:t>
        </w:r>
      </w:hyperlink>
      <w:r w:rsidRPr="00953976">
        <w:rPr>
          <w:rFonts w:ascii="Times New Roman" w:eastAsia="Times New Roman" w:hAnsi="Times New Roman" w:cs="Times New Roman"/>
          <w:sz w:val="24"/>
          <w:szCs w:val="24"/>
          <w:lang w:eastAsia="sk-SK"/>
        </w:rPr>
        <w:t>,</w:t>
      </w:r>
    </w:p>
    <w:p w:rsidR="008F0859" w:rsidRPr="00953976" w:rsidRDefault="008F0859" w:rsidP="00953976">
      <w:pPr>
        <w:numPr>
          <w:ilvl w:val="0"/>
          <w:numId w:val="6"/>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k hláseniu zmien v chove hovädzieho dobytka v dôsledku premiestnenia zvierat na tlačive „Hlásenie zmien hovädzieho dobytka“, ktoré je </w:t>
      </w:r>
      <w:hyperlink r:id="rId14" w:tgtFrame="_blank" w:history="1">
        <w:r w:rsidRPr="00953976">
          <w:rPr>
            <w:rFonts w:ascii="Times New Roman" w:eastAsia="Times New Roman" w:hAnsi="Times New Roman" w:cs="Times New Roman"/>
            <w:sz w:val="24"/>
            <w:szCs w:val="24"/>
            <w:u w:val="single"/>
            <w:lang w:eastAsia="sk-SK"/>
          </w:rPr>
          <w:t>prílohou č. 3 k vyhláške č. 20/2012 Z. z.</w:t>
        </w:r>
      </w:hyperlink>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5. Hovädzí dobytok, ošípané, ovce, kozy a zver z farmového chovu možno zabíjať u chovateľa, ak mäso a orgány z nich získané sú určené na súkromnú domácu spotrebu, ak:</w:t>
      </w:r>
    </w:p>
    <w:p w:rsidR="008F0859" w:rsidRPr="00953976" w:rsidRDefault="008F0859" w:rsidP="00953976">
      <w:pPr>
        <w:numPr>
          <w:ilvl w:val="0"/>
          <w:numId w:val="7"/>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je zabíjanie zvierat nahlásené regionálnej veterinárnej a potravinovej správe aspoň jeden pracovný deň vopred,</w:t>
      </w:r>
    </w:p>
    <w:p w:rsidR="008F0859" w:rsidRPr="00953976" w:rsidRDefault="008F0859" w:rsidP="00953976">
      <w:pPr>
        <w:numPr>
          <w:ilvl w:val="0"/>
          <w:numId w:val="7"/>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sú dodržané požiadavky na ochranu zvierat v čase zabíjania,</w:t>
      </w:r>
    </w:p>
    <w:p w:rsidR="008F0859" w:rsidRPr="00953976" w:rsidRDefault="008F0859" w:rsidP="00953976">
      <w:pPr>
        <w:numPr>
          <w:ilvl w:val="0"/>
          <w:numId w:val="7"/>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sú dodržané požiadavky na sústreďovanie a neškodné odstránenie živočíšnych vedľajších produktov,</w:t>
      </w:r>
    </w:p>
    <w:p w:rsidR="008F0859" w:rsidRPr="00953976" w:rsidRDefault="008F0859" w:rsidP="00953976">
      <w:pPr>
        <w:numPr>
          <w:ilvl w:val="0"/>
          <w:numId w:val="7"/>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sú dodržané požiadavky na vyšetrenie na povinnú spongiformnú encefalopatiu (BSE), ak ide o hovädzí dobytok, a požiadavky na vyšetrenie na transmisívne spongiformné encefalopatie (TSE), ak ide o ovce a kozy,</w:t>
      </w:r>
    </w:p>
    <w:p w:rsidR="008F0859" w:rsidRPr="00953976" w:rsidRDefault="008F0859" w:rsidP="00953976">
      <w:pPr>
        <w:numPr>
          <w:ilvl w:val="0"/>
          <w:numId w:val="7"/>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sú dodržané požiadavky na vyšetrenie trichinely, ak ide o ošípané.</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6. Za súkromnú domácu spotrebu sa považuje spotreba chovateľa a jemu blízkych osôb.</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Chov spoločenských zvierat na území obce[3]</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A) Chov psa[4] na území obce</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1. Každý pes držaný nepretržite viac ako 90 dní na území SR podlieha evidencii psov, ktorú vedie obec. Držiteľ psa je povinný prihlásiť psa do evidencie v lehote do 30 dní od uplynutia posledného dňa lehoty uvedenej v prvej vete v mieste, kde sa pes v danom roku prevažne nachádza. Každú zmenu skutočností a údajov, ktoré sa zapisujú do evidencie v obci, je držiteľ psa povinný jej nahlásiť do 30 dní od zmeny týchto skutočností alebo údajov. Obec vydáva známku a známka nie je prenosná na iného psa.</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2. Pre chov psov na území obce platia nasledujúce všeobecné podmienky:</w:t>
      </w:r>
    </w:p>
    <w:p w:rsidR="008F0859" w:rsidRPr="00953976" w:rsidRDefault="008F0859" w:rsidP="00953976">
      <w:pPr>
        <w:numPr>
          <w:ilvl w:val="0"/>
          <w:numId w:val="8"/>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lastRenderedPageBreak/>
        <w:t>že za psa vždy zodpovedá držiteľ psa alebo osoba, ktorá psa vedie alebo nad psom vykonáva dohľad,</w:t>
      </w:r>
    </w:p>
    <w:p w:rsidR="008F0859" w:rsidRPr="00953976" w:rsidRDefault="008F0859" w:rsidP="00953976">
      <w:pPr>
        <w:numPr>
          <w:ilvl w:val="0"/>
          <w:numId w:val="8"/>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vodiť psa mimo chovného priestoru alebo zariadenia na chov môže len osoba, ktorá je fyzicky a psychicky spôsobilá a schopná ho ovládať v každej situácii, pričom je povinná predchádzať tomu, aby pes útočil alebo iným spôsobom ohrozoval človeka, vodiť nebezpečné plemeno psa mimo chovného priestoru alebo zariadenia na chov môže len osoba, ktorá je plne spôsobilá na právne úkony; na verejnom priestranstve musí mať nebezpečný pes nasadený náhubok,</w:t>
      </w:r>
    </w:p>
    <w:p w:rsidR="008F0859" w:rsidRPr="00953976" w:rsidRDefault="008F0859" w:rsidP="00953976">
      <w:pPr>
        <w:numPr>
          <w:ilvl w:val="0"/>
          <w:numId w:val="8"/>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držiteľ psa a ten, kto psa vedie, je povinný oznámiť svoje meno, priezvisko a adresu trvalého pobytu osobe, ktorú pes pohrýzol; ten, kto psa vedie, je povinný oznámiť osobe, ktorú pes pohrýzol, aj meno, priezvisko a adresu trvalého pobytu držiteľa psa. Súčasne je povinný skutočnosť, že pes pohrýzol človeka bez toho, aby bol sám napadnutý alebo vyprovokovaný, ak sa nepoužil v nutnej obrane alebo v krajnej núdzi, oznámiť obci, kde je pes evidovaný,</w:t>
      </w:r>
    </w:p>
    <w:p w:rsidR="008F0859" w:rsidRPr="00953976" w:rsidRDefault="008F0859" w:rsidP="00953976">
      <w:pPr>
        <w:numPr>
          <w:ilvl w:val="0"/>
          <w:numId w:val="8"/>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pes bez dozoru a voľne sa pohybujúci na území obce sa bude považovať za túlavého psa a bude sa odchytávať,</w:t>
      </w:r>
    </w:p>
    <w:p w:rsidR="008F0859" w:rsidRPr="00953976" w:rsidRDefault="008F0859" w:rsidP="00953976">
      <w:pPr>
        <w:numPr>
          <w:ilvl w:val="0"/>
          <w:numId w:val="8"/>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cvičenie psov pre služobné účely je možné len vo vyhradených kynologických areáloch alebo v priestoroch na to zvlášť vymedzených, okrem psov používaných na výkon práva poľovníctva,</w:t>
      </w:r>
    </w:p>
    <w:p w:rsidR="008F0859" w:rsidRPr="00953976" w:rsidRDefault="008F0859" w:rsidP="00953976">
      <w:pPr>
        <w:numPr>
          <w:ilvl w:val="0"/>
          <w:numId w:val="8"/>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verejné kynologické podujatia, ako i prehliadky a výstavy psov a iných drobných zvierat sa môžu konať len na základe povolenia obce a po súhlase RVPS. Pokiaľ pri usporiadaní podujatia je potrebné zabezpečiť tiež umiestnenie zvierat, podmienky stanoví príslušný orgán veterinárnej starostlivosti;</w:t>
      </w:r>
    </w:p>
    <w:p w:rsidR="008F0859" w:rsidRPr="00953976" w:rsidRDefault="008F0859" w:rsidP="00953976">
      <w:pPr>
        <w:numPr>
          <w:ilvl w:val="0"/>
          <w:numId w:val="8"/>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ak príslušný orgán zakáže chov psov a ak chovateľ nevyhovie právoplatnému rozhodnutiu v stanovenej lehote, zabezpečí obec výkon rozhodnutia na náklady chovateľa.</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3. Chovateľ, vlastník psa je povinný zabezpečiť trvalé označenie psa chovaného na území obce transpondérom, ktorý spĺňa technické požiadavky, pred prvou zmenou vlastníka psa, najneskôr však do 12 týždňov veku a uviesť identifikačné údaje psa a údaje o vlastníkovi psa v </w:t>
      </w:r>
      <w:r w:rsidRPr="00953976">
        <w:rPr>
          <w:rFonts w:ascii="Times New Roman" w:eastAsia="Times New Roman" w:hAnsi="Times New Roman" w:cs="Times New Roman"/>
          <w:b/>
          <w:bCs/>
          <w:sz w:val="24"/>
          <w:szCs w:val="24"/>
          <w:lang w:eastAsia="sk-SK"/>
        </w:rPr>
        <w:t>centrálnom registri spoločenských zvierat</w:t>
      </w:r>
      <w:r w:rsidRPr="00953976">
        <w:rPr>
          <w:rFonts w:ascii="Times New Roman" w:eastAsia="Times New Roman" w:hAnsi="Times New Roman" w:cs="Times New Roman"/>
          <w:sz w:val="24"/>
          <w:szCs w:val="24"/>
          <w:lang w:eastAsia="sk-SK"/>
        </w:rPr>
        <w:t>. Orgán veterinárnej správy uloží fyzickej osobe pokutu 50 eur, ak nezabezpečí na svoje náklady trvalé označenie psa.</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4. Chovateľ, vlastník alebo držiteľ psa má vytvoriť možnosti na uspokojenie požiadaviek psa na jeho pohyb, pričom sa berie do úvahy rasa, temperament psa.</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5. Ak je nevyhnutné držať psa na reťazi, musí chovateľ, vlastník alebo držiteľ zabezpečiť dostatočne široký obojok s nastaviteľným obvodom, aby sa predchádzalo zarezávaniu obojku do kože psa. Pes držaný na reťazi musí mať denne umožnený voľný pohyb bez uviazania tak, aby boli dodržané požiadavky podľa vyššieho uvedeného textu.</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Spôsob upevnenia reťaze má psovi umožniť ukryť sa v ľahko dostupnom prístrešku, ktorý mu zabezpečuje ochranu pred nepriazňou počasia, najmä pred dažďom, mrazom a priamym slnečným žiarením.</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Ak je reťaz psa pripevnená pohyblivým spôsobom k vodiacemu lanku, musí mať pes možnosť pohybovať sa pozdĺž vodiaceho lanka v dĺžke najmenej 5 m a do strany najmenej 2 m v oboch smeroch. Ak je reťaz pripevnená iným spôsobom, musí mať dĺžku najmenej 2,5 m, musí byť vybavená dvoma otáčavými kolíkmi zabraňujúcimi skráteniu reťaze v dôsledku zauzlenia a musí byť upevnená a umiestnená tak, aby sa neomotala okolo akejkoľvek prekážky vo výbehovej ploche takto držaného psa.</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lastRenderedPageBreak/>
        <w:t>6. Pes, ktorého chovateľ, vlastník alebo držiteľ chová vo vonkajšom koterci, musí mať v ňom zabezpečený voľný prístup do uzatvoreného priestoru komunikujúceho s kotercom alebo do vhodnej búdy umiestnenej v koterci alebo komunikujúcej s kotercom.</w:t>
      </w:r>
      <w:r w:rsidR="008B237E">
        <w:rPr>
          <w:rFonts w:ascii="Times New Roman" w:eastAsia="Times New Roman" w:hAnsi="Times New Roman" w:cs="Times New Roman"/>
          <w:sz w:val="24"/>
          <w:szCs w:val="24"/>
          <w:lang w:eastAsia="sk-SK"/>
        </w:rPr>
        <w:t xml:space="preserve"> </w:t>
      </w:r>
      <w:r w:rsidRPr="00953976">
        <w:rPr>
          <w:rFonts w:ascii="Times New Roman" w:eastAsia="Times New Roman" w:hAnsi="Times New Roman" w:cs="Times New Roman"/>
          <w:sz w:val="24"/>
          <w:szCs w:val="24"/>
          <w:lang w:eastAsia="sk-SK"/>
        </w:rPr>
        <w:t>Vonkajší koterec musí poskytovať psovi ochranu pred nepriazňou počasia, najmä pred dažďom, mrazom a priamym slnečným žiarením, musí byť vhodne odvodnený a zabezpečený proti úniku psa. Pes chovaný vo vonkajšom koterci musí mať denne umožnený voľný pohyb mimo jeho priestoru.</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Voľná plocha vonkajšieho koterca pre psa závisí od veľkosti psa alebo psov a počtu psov chovaných v danom koterci. Najmenšia výška uzatvoreného koterca pre jedného psa s hmotnosťou do 50 kg je 2 m a pre jedného psa s hmotnosťou 50 kg a viac </w:t>
      </w:r>
      <w:r w:rsidRPr="00953976">
        <w:rPr>
          <w:rFonts w:ascii="Times New Roman" w:eastAsia="Times New Roman" w:hAnsi="Times New Roman" w:cs="Times New Roman"/>
          <w:sz w:val="24"/>
          <w:szCs w:val="24"/>
          <w:lang w:eastAsia="sk-SK"/>
        </w:rPr>
        <w:br/>
        <w:t>je 2,5 m. Voľnou plochou koterca je ohraničená alebo dostupná plocha umožňujúca voľný pohyb psa v ňom; do voľnej plochy sa nepočíta plocha búdy, iné prekážky, objekty pevne spojené s podlahou alebo stenou koterca či spodnou pevnou časťou koterca zasahujúcou do životného priestoru psa.</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7. Zakazuje sa voľný pohyb psa, okrem vodiaceho psa, na týchto miestach:</w:t>
      </w:r>
    </w:p>
    <w:p w:rsidR="008F0859" w:rsidRPr="00953976" w:rsidRDefault="008F0859" w:rsidP="00953976">
      <w:pPr>
        <w:numPr>
          <w:ilvl w:val="0"/>
          <w:numId w:val="9"/>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námestiach,</w:t>
      </w:r>
    </w:p>
    <w:p w:rsidR="008F0859" w:rsidRPr="00953976" w:rsidRDefault="008F0859" w:rsidP="00953976">
      <w:pPr>
        <w:numPr>
          <w:ilvl w:val="0"/>
          <w:numId w:val="9"/>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v pešej zóne,</w:t>
      </w:r>
    </w:p>
    <w:p w:rsidR="008F0859" w:rsidRPr="00953976" w:rsidRDefault="008F0859" w:rsidP="00953976">
      <w:pPr>
        <w:numPr>
          <w:ilvl w:val="0"/>
          <w:numId w:val="9"/>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v parkoch.</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Miesta, kde je voľný pohyb psa zakázaný podľa vyššieho uvedeného odseku, sú označené tabuľkou s nápisom „Zákaz voľného pohybu psa“ a s grafickým zobrazením siluety psa a vodiacej osoby v červenom preškrtnutom kruhu.</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8. Zakazuje sa vstup so psom, okrem vodiaceho psa, do týchto miest:</w:t>
      </w:r>
    </w:p>
    <w:p w:rsidR="008F0859" w:rsidRPr="00953976" w:rsidRDefault="008F0859"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detské ihriská,</w:t>
      </w:r>
    </w:p>
    <w:p w:rsidR="008F0859" w:rsidRPr="00953976" w:rsidRDefault="008F0859"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detské pieskoviská,</w:t>
      </w:r>
    </w:p>
    <w:p w:rsidR="008F0859" w:rsidRPr="00953976" w:rsidRDefault="008F0859"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dopravné ihriská,</w:t>
      </w:r>
    </w:p>
    <w:p w:rsidR="008F0859" w:rsidRPr="00953976" w:rsidRDefault="008F0859"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športoviská,</w:t>
      </w:r>
    </w:p>
    <w:p w:rsidR="008F0859" w:rsidRPr="00953976" w:rsidRDefault="008F0859"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letné kúpalisko,</w:t>
      </w:r>
    </w:p>
    <w:p w:rsidR="008F0859" w:rsidRPr="00953976" w:rsidRDefault="008F0859"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do areálov škôl a školských zariadení,</w:t>
      </w:r>
    </w:p>
    <w:p w:rsidR="008F0859" w:rsidRPr="00953976" w:rsidRDefault="008F0859"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do zdravotníckych zariadení,</w:t>
      </w:r>
    </w:p>
    <w:p w:rsidR="008F0859" w:rsidRPr="00953976" w:rsidRDefault="008F0859"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 pietne miesta,</w:t>
      </w:r>
    </w:p>
    <w:p w:rsidR="008F0859" w:rsidRPr="00953976" w:rsidRDefault="00953976"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8F0859" w:rsidRPr="00953976">
        <w:rPr>
          <w:rFonts w:ascii="Times New Roman" w:eastAsia="Times New Roman" w:hAnsi="Times New Roman" w:cs="Times New Roman"/>
          <w:sz w:val="24"/>
          <w:szCs w:val="24"/>
          <w:lang w:eastAsia="sk-SK"/>
        </w:rPr>
        <w:t>k pamätníkom,</w:t>
      </w:r>
    </w:p>
    <w:p w:rsidR="008F0859" w:rsidRPr="00953976" w:rsidRDefault="00953976" w:rsidP="00953976">
      <w:pPr>
        <w:numPr>
          <w:ilvl w:val="0"/>
          <w:numId w:val="10"/>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8F0859" w:rsidRPr="00953976">
        <w:rPr>
          <w:rFonts w:ascii="Times New Roman" w:eastAsia="Times New Roman" w:hAnsi="Times New Roman" w:cs="Times New Roman"/>
          <w:sz w:val="24"/>
          <w:szCs w:val="24"/>
          <w:lang w:eastAsia="sk-SK"/>
        </w:rPr>
        <w:t>do areálov cintorínov.</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B) Chov mačky, fretky na území obce</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Chov, držanie mačiek je možné za predpokladu dodržania základných hygienických podmienok a pravidiel občianskeho spolunažívania. Mačka a fretka musia mať možnosť vidieť a počuť, čo sa deje v ich chovnom zariadení a jeho okolitom prostredí a musia mať možnosť s ním komunikovať.</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C) Chov včiel na území obce</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1. Na území obce je možné umiestniť rodiny včiel v záhradách pri individuálnej bytovej výstavbe len v primeranom množstve a tak, aby neohrozovali občanov žijúcich na území obce. Chov včiel upravuje vyhláška MPRV SR č. </w:t>
      </w:r>
      <w:hyperlink r:id="rId15" w:tgtFrame="_blank" w:history="1">
        <w:r w:rsidRPr="00953976">
          <w:rPr>
            <w:rFonts w:ascii="Times New Roman" w:eastAsia="Times New Roman" w:hAnsi="Times New Roman" w:cs="Times New Roman"/>
            <w:sz w:val="24"/>
            <w:szCs w:val="24"/>
            <w:u w:val="single"/>
            <w:lang w:eastAsia="sk-SK"/>
          </w:rPr>
          <w:t>206/2012 Z. z.</w:t>
        </w:r>
      </w:hyperlink>
      <w:r w:rsidRPr="00953976">
        <w:rPr>
          <w:rFonts w:ascii="Times New Roman" w:eastAsia="Times New Roman" w:hAnsi="Times New Roman" w:cs="Times New Roman"/>
          <w:sz w:val="24"/>
          <w:szCs w:val="24"/>
          <w:lang w:eastAsia="sk-SK"/>
        </w:rPr>
        <w:t> o identifikácii a registrácii včelstiev. Údaje o chove včiel sú Centrálnym registrom včelstiev, ktorý je centrálnou databázou vlastníkov včelstiev, stanovíšť a ostatných informáciách o včelstvách.</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lastRenderedPageBreak/>
        <w:t>2. Chovateľ včiel na území obce má za povinnosť nahlásiť najneskôr do 30. apríla príslušného kalendárneho roku počet včelstiev na jednotlivých stanovištiach k 15. aprílu príslušného kalendárneho roku. Chovateľ včiel nahlasuje svoje včelstvá prostredníctvom tlačiva „Ročné hlásenie o chove včelstiev“, ktoré vlastník zasiela poverenej osobe najneskôr do 30. apríla.</w:t>
      </w:r>
    </w:p>
    <w:p w:rsidR="008F0859" w:rsidRPr="00953976" w:rsidRDefault="008F0859" w:rsidP="00953976">
      <w:pPr>
        <w:spacing w:before="144" w:after="144" w:line="240" w:lineRule="auto"/>
        <w:ind w:left="708"/>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Do 30. septembra príslušného kalendárneho roka vlastník včelstiev písomne oznámi prostredníctvom tlačiva „Hlásenie zmien na stanovišti včelstiev“ počet včelstiev.</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3. Asistenti úradných veterinárnych lekárov vykonávajú v rámci jarných prehliadok fyzickú kontrolu včelstiev na im pridelených stanovištiach, overia úplnosť údajov na tlačive „Ročné hlásenie o chove včelstiev“ a zároveň svojím podpisom potvrdia správnosť údajov uvedených na tlačive.</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D) Chov nebezpečných zvierat</w:t>
      </w:r>
    </w:p>
    <w:p w:rsidR="008F0859" w:rsidRPr="00953976" w:rsidRDefault="008F0859" w:rsidP="00953976">
      <w:pPr>
        <w:numPr>
          <w:ilvl w:val="0"/>
          <w:numId w:val="11"/>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Chovať alebo držať nebezpečné zvieratá, živočíchov možno len v úradne registrovaných chovných zariadeniach na základe osobitného povolenia.</w:t>
      </w:r>
    </w:p>
    <w:p w:rsidR="008F0859" w:rsidRPr="00953976" w:rsidRDefault="008F0859" w:rsidP="00953976">
      <w:pPr>
        <w:numPr>
          <w:ilvl w:val="0"/>
          <w:numId w:val="11"/>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Chovať alebo držať divo žijúce zviera možno len na účely ustanovené osobitným predpisom.</w:t>
      </w:r>
    </w:p>
    <w:p w:rsidR="008F0859" w:rsidRPr="00953976" w:rsidRDefault="008F0859" w:rsidP="00953976">
      <w:pPr>
        <w:numPr>
          <w:ilvl w:val="0"/>
          <w:numId w:val="11"/>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Chov, odchyt, lov a usmrcovanie voľne žijúcich zvierat je na území obce zakázaný.</w:t>
      </w:r>
    </w:p>
    <w:p w:rsidR="008F0859" w:rsidRPr="00953976" w:rsidRDefault="008F0859" w:rsidP="00953976">
      <w:pPr>
        <w:numPr>
          <w:ilvl w:val="0"/>
          <w:numId w:val="11"/>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Obecné zastupiteľstvo odsúhlasuje zriadenie chovného zariadenia na chov alebo držanie nebezpečných živočíchov na jej území.</w:t>
      </w:r>
      <w:r w:rsidRPr="00953976">
        <w:rPr>
          <w:rFonts w:ascii="Times New Roman" w:eastAsia="Times New Roman" w:hAnsi="Times New Roman" w:cs="Times New Roman"/>
          <w:b/>
          <w:bCs/>
          <w:sz w:val="24"/>
          <w:szCs w:val="24"/>
          <w:lang w:eastAsia="sk-SK"/>
        </w:rPr>
        <w:t>[5]</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VII. Kontrola a sankcie</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1. Sankcie a pokuty za nedodržiavanie povinností, zákazov a obmedzení vzťahujúcich sa na chov a držanie zvierat upravených osobitnými predpismi upravujú tieto predpisy (</w:t>
      </w:r>
      <w:hyperlink r:id="rId16" w:tgtFrame="_blank" w:history="1">
        <w:r w:rsidRPr="00953976">
          <w:rPr>
            <w:rFonts w:ascii="Times New Roman" w:eastAsia="Times New Roman" w:hAnsi="Times New Roman" w:cs="Times New Roman"/>
            <w:sz w:val="24"/>
            <w:szCs w:val="24"/>
            <w:u w:val="single"/>
            <w:lang w:eastAsia="sk-SK"/>
          </w:rPr>
          <w:t>§ 13</w:t>
        </w:r>
      </w:hyperlink>
      <w:r w:rsidRPr="00953976">
        <w:rPr>
          <w:rFonts w:ascii="Times New Roman" w:eastAsia="Times New Roman" w:hAnsi="Times New Roman" w:cs="Times New Roman"/>
          <w:sz w:val="24"/>
          <w:szCs w:val="24"/>
          <w:lang w:eastAsia="sk-SK"/>
        </w:rPr>
        <w:t> a </w:t>
      </w:r>
      <w:hyperlink r:id="rId17" w:tgtFrame="_blank" w:history="1">
        <w:r w:rsidRPr="00953976">
          <w:rPr>
            <w:rFonts w:ascii="Times New Roman" w:eastAsia="Times New Roman" w:hAnsi="Times New Roman" w:cs="Times New Roman"/>
            <w:sz w:val="24"/>
            <w:szCs w:val="24"/>
            <w:u w:val="single"/>
            <w:lang w:eastAsia="sk-SK"/>
          </w:rPr>
          <w:t>§ 46 zákona SNR č. 372/1990 Zb.</w:t>
        </w:r>
      </w:hyperlink>
      <w:r w:rsidRPr="00953976">
        <w:rPr>
          <w:rFonts w:ascii="Times New Roman" w:eastAsia="Times New Roman" w:hAnsi="Times New Roman" w:cs="Times New Roman"/>
          <w:sz w:val="24"/>
          <w:szCs w:val="24"/>
          <w:lang w:eastAsia="sk-SK"/>
        </w:rPr>
        <w:t> o priestupkoch v znení neskorších predpisov).</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2. Kontrolu dodržiavania ustanovení tohto nariadenia sú oprávnení vykonávať poverení zamestnanci obce.</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3. Za porušenie všeobecne záväzného nariadenia bude:</w:t>
      </w:r>
    </w:p>
    <w:p w:rsidR="008F0859" w:rsidRPr="00953976" w:rsidRDefault="008F0859" w:rsidP="00953976">
      <w:pPr>
        <w:numPr>
          <w:ilvl w:val="0"/>
          <w:numId w:val="12"/>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fyzickým osobám uložená pokuta podľa</w:t>
      </w:r>
      <w:r w:rsidR="00DA1725">
        <w:rPr>
          <w:rFonts w:ascii="Times New Roman" w:eastAsia="Times New Roman" w:hAnsi="Times New Roman" w:cs="Times New Roman"/>
          <w:sz w:val="24"/>
          <w:szCs w:val="24"/>
          <w:lang w:eastAsia="sk-SK"/>
        </w:rPr>
        <w:t xml:space="preserve"> druhu priestupku do výšky 33 </w:t>
      </w:r>
      <w:r w:rsidRPr="00953976">
        <w:rPr>
          <w:rFonts w:ascii="Times New Roman" w:eastAsia="Times New Roman" w:hAnsi="Times New Roman" w:cs="Times New Roman"/>
          <w:sz w:val="24"/>
          <w:szCs w:val="24"/>
          <w:lang w:eastAsia="sk-SK"/>
        </w:rPr>
        <w:t>€;</w:t>
      </w:r>
    </w:p>
    <w:p w:rsidR="008F0859" w:rsidRPr="00953976" w:rsidRDefault="008F0859" w:rsidP="00953976">
      <w:pPr>
        <w:numPr>
          <w:ilvl w:val="0"/>
          <w:numId w:val="12"/>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právnickými oso</w:t>
      </w:r>
      <w:r w:rsidR="00DA1725">
        <w:rPr>
          <w:rFonts w:ascii="Times New Roman" w:eastAsia="Times New Roman" w:hAnsi="Times New Roman" w:cs="Times New Roman"/>
          <w:sz w:val="24"/>
          <w:szCs w:val="24"/>
          <w:lang w:eastAsia="sk-SK"/>
        </w:rPr>
        <w:t xml:space="preserve">bami uložená pokuta do výšky 99 </w:t>
      </w:r>
      <w:r w:rsidRPr="00953976">
        <w:rPr>
          <w:rFonts w:ascii="Times New Roman" w:eastAsia="Times New Roman" w:hAnsi="Times New Roman" w:cs="Times New Roman"/>
          <w:sz w:val="24"/>
          <w:szCs w:val="24"/>
          <w:lang w:eastAsia="sk-SK"/>
        </w:rPr>
        <w:t xml:space="preserve"> € v zmysle </w:t>
      </w:r>
      <w:hyperlink r:id="rId18" w:tgtFrame="_blank" w:history="1">
        <w:r w:rsidRPr="00953976">
          <w:rPr>
            <w:rFonts w:ascii="Times New Roman" w:eastAsia="Times New Roman" w:hAnsi="Times New Roman" w:cs="Times New Roman"/>
            <w:sz w:val="24"/>
            <w:szCs w:val="24"/>
            <w:u w:val="single"/>
            <w:lang w:eastAsia="sk-SK"/>
          </w:rPr>
          <w:t>§ 27 zákona 369/1990 Zb.</w:t>
        </w:r>
      </w:hyperlink>
      <w:r w:rsidRPr="00953976">
        <w:rPr>
          <w:rFonts w:ascii="Times New Roman" w:eastAsia="Times New Roman" w:hAnsi="Times New Roman" w:cs="Times New Roman"/>
          <w:sz w:val="24"/>
          <w:szCs w:val="24"/>
          <w:lang w:eastAsia="sk-SK"/>
        </w:rPr>
        <w:t> o obecnom zriadení v znení neskorších zmien a doplnkov.</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Za porušenie povinnosti uloženej právnickej osobe zodpovedá ten, kto za právnickú osobu konal alebo mal konať a ak ide o konanie na príkaz, ten, kto dal na konanie príkaz.</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4. K rozhodnutiu budú vyžiadané stanoviská hygieny a veterinárnej správy.</w:t>
      </w:r>
    </w:p>
    <w:p w:rsidR="008F0859" w:rsidRPr="00953976" w:rsidRDefault="008F0859" w:rsidP="00953976">
      <w:pPr>
        <w:spacing w:before="408" w:after="60" w:line="272" w:lineRule="atLeast"/>
        <w:jc w:val="both"/>
        <w:outlineLvl w:val="3"/>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VIII. Spoločné ustanovenia</w:t>
      </w:r>
    </w:p>
    <w:p w:rsidR="008F0859" w:rsidRPr="00953976" w:rsidRDefault="008F0859" w:rsidP="00953976">
      <w:pPr>
        <w:numPr>
          <w:ilvl w:val="0"/>
          <w:numId w:val="1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Chov, držanie zvierat na území obce, ktoré je v rozpore s VZN, je chovateľ, vlastník alebo držiteľ povinný uvi</w:t>
      </w:r>
      <w:r w:rsidR="00DA1725">
        <w:rPr>
          <w:rFonts w:ascii="Times New Roman" w:eastAsia="Times New Roman" w:hAnsi="Times New Roman" w:cs="Times New Roman"/>
          <w:sz w:val="24"/>
          <w:szCs w:val="24"/>
          <w:lang w:eastAsia="sk-SK"/>
        </w:rPr>
        <w:t xml:space="preserve">esť do súladu s týmto VZN do troch </w:t>
      </w:r>
      <w:r w:rsidRPr="00953976">
        <w:rPr>
          <w:rFonts w:ascii="Times New Roman" w:eastAsia="Times New Roman" w:hAnsi="Times New Roman" w:cs="Times New Roman"/>
          <w:sz w:val="24"/>
          <w:szCs w:val="24"/>
          <w:lang w:eastAsia="sk-SK"/>
        </w:rPr>
        <w:t xml:space="preserve"> mesiacov od účinnosti tohto VZN.</w:t>
      </w:r>
    </w:p>
    <w:p w:rsidR="008F0859" w:rsidRPr="00953976" w:rsidRDefault="008F0859" w:rsidP="00953976">
      <w:pPr>
        <w:numPr>
          <w:ilvl w:val="0"/>
          <w:numId w:val="1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Chovateľ, vlastník alebo držiteľ zvierat je povinný poskytnúť súčinnosť pri kontrole dodržiavania ustanovení tohto VZN.</w:t>
      </w:r>
    </w:p>
    <w:p w:rsidR="008F0859" w:rsidRDefault="008F0859" w:rsidP="00953976">
      <w:pPr>
        <w:numPr>
          <w:ilvl w:val="0"/>
          <w:numId w:val="13"/>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lastRenderedPageBreak/>
        <w:t>Všeobecne záväzné nariadenie bolo schválené obecn</w:t>
      </w:r>
      <w:r w:rsidR="00DA1725">
        <w:rPr>
          <w:rFonts w:ascii="Times New Roman" w:eastAsia="Times New Roman" w:hAnsi="Times New Roman" w:cs="Times New Roman"/>
          <w:sz w:val="24"/>
          <w:szCs w:val="24"/>
          <w:lang w:eastAsia="sk-SK"/>
        </w:rPr>
        <w:t xml:space="preserve">ým zastupiteľstvom dňa 28.3.2019 </w:t>
      </w:r>
      <w:r w:rsidRPr="00953976">
        <w:rPr>
          <w:rFonts w:ascii="Times New Roman" w:eastAsia="Times New Roman" w:hAnsi="Times New Roman" w:cs="Times New Roman"/>
          <w:sz w:val="24"/>
          <w:szCs w:val="24"/>
          <w:lang w:eastAsia="sk-SK"/>
        </w:rPr>
        <w:t xml:space="preserve"> a na úradnej tabuli bolo vyvesené dňa</w:t>
      </w:r>
      <w:r w:rsidR="008B237E">
        <w:rPr>
          <w:rFonts w:ascii="Times New Roman" w:eastAsia="Times New Roman" w:hAnsi="Times New Roman" w:cs="Times New Roman"/>
          <w:sz w:val="24"/>
          <w:szCs w:val="24"/>
          <w:lang w:eastAsia="sk-SK"/>
        </w:rPr>
        <w:t xml:space="preserve"> </w:t>
      </w:r>
      <w:r w:rsidR="00DA1725">
        <w:rPr>
          <w:rFonts w:ascii="Times New Roman" w:eastAsia="Times New Roman" w:hAnsi="Times New Roman" w:cs="Times New Roman"/>
          <w:sz w:val="24"/>
          <w:szCs w:val="24"/>
          <w:lang w:eastAsia="sk-SK"/>
        </w:rPr>
        <w:t xml:space="preserve">1.4.2019 </w:t>
      </w:r>
      <w:r w:rsidRPr="00953976">
        <w:rPr>
          <w:rFonts w:ascii="Times New Roman" w:eastAsia="Times New Roman" w:hAnsi="Times New Roman" w:cs="Times New Roman"/>
          <w:sz w:val="24"/>
          <w:szCs w:val="24"/>
          <w:lang w:eastAsia="sk-SK"/>
        </w:rPr>
        <w:t>a zverej</w:t>
      </w:r>
      <w:r w:rsidR="008B237E">
        <w:rPr>
          <w:rFonts w:ascii="Times New Roman" w:eastAsia="Times New Roman" w:hAnsi="Times New Roman" w:cs="Times New Roman"/>
          <w:sz w:val="24"/>
          <w:szCs w:val="24"/>
          <w:lang w:eastAsia="sk-SK"/>
        </w:rPr>
        <w:t xml:space="preserve">nené na webovom sídle obce Čerín </w:t>
      </w:r>
      <w:r w:rsidRPr="00953976">
        <w:rPr>
          <w:rFonts w:ascii="Times New Roman" w:eastAsia="Times New Roman" w:hAnsi="Times New Roman" w:cs="Times New Roman"/>
          <w:sz w:val="24"/>
          <w:szCs w:val="24"/>
          <w:lang w:eastAsia="sk-SK"/>
        </w:rPr>
        <w:t xml:space="preserve"> dňa </w:t>
      </w:r>
      <w:r w:rsidR="00DA1725">
        <w:rPr>
          <w:rFonts w:ascii="Times New Roman" w:eastAsia="Times New Roman" w:hAnsi="Times New Roman" w:cs="Times New Roman"/>
          <w:sz w:val="24"/>
          <w:szCs w:val="24"/>
          <w:lang w:eastAsia="sk-SK"/>
        </w:rPr>
        <w:t>1.4.2019</w:t>
      </w:r>
      <w:r w:rsidR="00914D21">
        <w:rPr>
          <w:rFonts w:ascii="Times New Roman" w:eastAsia="Times New Roman" w:hAnsi="Times New Roman" w:cs="Times New Roman"/>
          <w:sz w:val="24"/>
          <w:szCs w:val="24"/>
          <w:lang w:eastAsia="sk-SK"/>
        </w:rPr>
        <w:t>.</w:t>
      </w:r>
      <w:r w:rsidR="00DA1725">
        <w:rPr>
          <w:rFonts w:ascii="Times New Roman" w:eastAsia="Times New Roman" w:hAnsi="Times New Roman" w:cs="Times New Roman"/>
          <w:sz w:val="24"/>
          <w:szCs w:val="24"/>
          <w:lang w:eastAsia="sk-SK"/>
        </w:rPr>
        <w:t xml:space="preserve"> </w:t>
      </w:r>
      <w:r w:rsidRPr="00953976">
        <w:rPr>
          <w:rFonts w:ascii="Times New Roman" w:eastAsia="Times New Roman" w:hAnsi="Times New Roman" w:cs="Times New Roman"/>
          <w:sz w:val="24"/>
          <w:szCs w:val="24"/>
          <w:lang w:eastAsia="sk-SK"/>
        </w:rPr>
        <w:t>VZN n</w:t>
      </w:r>
      <w:r w:rsidR="00914D21">
        <w:rPr>
          <w:rFonts w:ascii="Times New Roman" w:eastAsia="Times New Roman" w:hAnsi="Times New Roman" w:cs="Times New Roman"/>
          <w:sz w:val="24"/>
          <w:szCs w:val="24"/>
          <w:lang w:eastAsia="sk-SK"/>
        </w:rPr>
        <w:t>adobudlo účinnosť dňom 16.4.2019</w:t>
      </w:r>
      <w:r w:rsidRPr="00953976">
        <w:rPr>
          <w:rFonts w:ascii="Times New Roman" w:eastAsia="Times New Roman" w:hAnsi="Times New Roman" w:cs="Times New Roman"/>
          <w:sz w:val="24"/>
          <w:szCs w:val="24"/>
          <w:lang w:eastAsia="sk-SK"/>
        </w:rPr>
        <w:t>.</w:t>
      </w:r>
    </w:p>
    <w:p w:rsidR="00914D21" w:rsidRDefault="00914D21" w:rsidP="00914D21">
      <w:pPr>
        <w:spacing w:before="100" w:beforeAutospacing="1" w:after="100" w:afterAutospacing="1" w:line="240" w:lineRule="auto"/>
        <w:jc w:val="both"/>
        <w:rPr>
          <w:rFonts w:ascii="Times New Roman" w:eastAsia="Times New Roman" w:hAnsi="Times New Roman" w:cs="Times New Roman"/>
          <w:sz w:val="24"/>
          <w:szCs w:val="24"/>
          <w:lang w:eastAsia="sk-SK"/>
        </w:rPr>
      </w:pPr>
    </w:p>
    <w:p w:rsidR="00914D21" w:rsidRDefault="00914D21" w:rsidP="00914D21">
      <w:pPr>
        <w:spacing w:before="100" w:beforeAutospacing="1" w:after="100" w:afterAutospacing="1" w:line="240" w:lineRule="auto"/>
        <w:jc w:val="both"/>
        <w:rPr>
          <w:rFonts w:ascii="Times New Roman" w:eastAsia="Times New Roman" w:hAnsi="Times New Roman" w:cs="Times New Roman"/>
          <w:sz w:val="24"/>
          <w:szCs w:val="24"/>
          <w:lang w:eastAsia="sk-SK"/>
        </w:rPr>
      </w:pPr>
    </w:p>
    <w:p w:rsidR="00914D21" w:rsidRDefault="00914D21" w:rsidP="00914D2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Pavel Kmeť, v.r.</w:t>
      </w:r>
    </w:p>
    <w:p w:rsidR="00914D21" w:rsidRPr="00953976" w:rsidRDefault="00914D21" w:rsidP="00914D2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bookmarkStart w:id="0" w:name="_GoBack"/>
      <w:bookmarkEnd w:id="0"/>
      <w:r>
        <w:rPr>
          <w:rFonts w:ascii="Times New Roman" w:eastAsia="Times New Roman" w:hAnsi="Times New Roman" w:cs="Times New Roman"/>
          <w:sz w:val="24"/>
          <w:szCs w:val="24"/>
          <w:lang w:eastAsia="sk-SK"/>
        </w:rPr>
        <w:t xml:space="preserve">     starosta obce</w:t>
      </w:r>
    </w:p>
    <w:p w:rsidR="008F0859" w:rsidRPr="00953976" w:rsidRDefault="008F0859" w:rsidP="008B237E">
      <w:pPr>
        <w:spacing w:before="100" w:beforeAutospacing="1" w:after="100" w:afterAutospacing="1" w:line="240" w:lineRule="auto"/>
        <w:ind w:left="951"/>
        <w:jc w:val="both"/>
        <w:rPr>
          <w:rFonts w:ascii="Times New Roman" w:eastAsia="Times New Roman" w:hAnsi="Times New Roman" w:cs="Times New Roman"/>
          <w:sz w:val="24"/>
          <w:szCs w:val="24"/>
          <w:lang w:eastAsia="sk-SK"/>
        </w:rPr>
      </w:pP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b/>
          <w:bCs/>
          <w:sz w:val="24"/>
          <w:szCs w:val="24"/>
          <w:lang w:eastAsia="sk-SK"/>
        </w:rPr>
        <w:t>Osobitné predpisy viažuce sa na ochranu zvierat, a to:</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1. nariadenie vlády SR č. </w:t>
      </w:r>
      <w:hyperlink r:id="rId19" w:tgtFrame="_blank" w:history="1">
        <w:r w:rsidRPr="00953976">
          <w:rPr>
            <w:rFonts w:ascii="Times New Roman" w:eastAsia="Times New Roman" w:hAnsi="Times New Roman" w:cs="Times New Roman"/>
            <w:sz w:val="24"/>
            <w:szCs w:val="24"/>
            <w:u w:val="single"/>
            <w:lang w:eastAsia="sk-SK"/>
          </w:rPr>
          <w:t>322/2003 Z. z.</w:t>
        </w:r>
      </w:hyperlink>
      <w:r w:rsidRPr="00953976">
        <w:rPr>
          <w:rFonts w:ascii="Times New Roman" w:eastAsia="Times New Roman" w:hAnsi="Times New Roman" w:cs="Times New Roman"/>
          <w:sz w:val="24"/>
          <w:szCs w:val="24"/>
          <w:lang w:eastAsia="sk-SK"/>
        </w:rPr>
        <w:t> o ochrane zvierat chovaných na farmárske účely,</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2. nariadenie vlády SR č. </w:t>
      </w:r>
      <w:hyperlink r:id="rId20" w:tgtFrame="_blank" w:history="1">
        <w:r w:rsidRPr="00953976">
          <w:rPr>
            <w:rFonts w:ascii="Times New Roman" w:eastAsia="Times New Roman" w:hAnsi="Times New Roman" w:cs="Times New Roman"/>
            <w:sz w:val="24"/>
            <w:szCs w:val="24"/>
            <w:u w:val="single"/>
            <w:lang w:eastAsia="sk-SK"/>
          </w:rPr>
          <w:t>730/2002 Z. z.</w:t>
        </w:r>
      </w:hyperlink>
      <w:r w:rsidRPr="00953976">
        <w:rPr>
          <w:rFonts w:ascii="Times New Roman" w:eastAsia="Times New Roman" w:hAnsi="Times New Roman" w:cs="Times New Roman"/>
          <w:sz w:val="24"/>
          <w:szCs w:val="24"/>
          <w:lang w:eastAsia="sk-SK"/>
        </w:rPr>
        <w:t>, ktorým sa ustanovujú minimálne normy na ochranu teliat v znení nariadenia vlády č. </w:t>
      </w:r>
      <w:hyperlink r:id="rId21" w:tgtFrame="_blank" w:history="1">
        <w:r w:rsidRPr="00953976">
          <w:rPr>
            <w:rFonts w:ascii="Times New Roman" w:eastAsia="Times New Roman" w:hAnsi="Times New Roman" w:cs="Times New Roman"/>
            <w:sz w:val="24"/>
            <w:szCs w:val="24"/>
            <w:u w:val="single"/>
            <w:lang w:eastAsia="sk-SK"/>
          </w:rPr>
          <w:t>270/2003 Z. z.</w:t>
        </w:r>
      </w:hyperlink>
      <w:r w:rsidRPr="00953976">
        <w:rPr>
          <w:rFonts w:ascii="Times New Roman" w:eastAsia="Times New Roman" w:hAnsi="Times New Roman" w:cs="Times New Roman"/>
          <w:sz w:val="24"/>
          <w:szCs w:val="24"/>
          <w:lang w:eastAsia="sk-SK"/>
        </w:rPr>
        <w:t>,</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3. nariadenie vlády SR č. </w:t>
      </w:r>
      <w:hyperlink r:id="rId22" w:tgtFrame="_blank" w:history="1">
        <w:r w:rsidRPr="00953976">
          <w:rPr>
            <w:rFonts w:ascii="Times New Roman" w:eastAsia="Times New Roman" w:hAnsi="Times New Roman" w:cs="Times New Roman"/>
            <w:sz w:val="24"/>
            <w:szCs w:val="24"/>
            <w:u w:val="single"/>
            <w:lang w:eastAsia="sk-SK"/>
          </w:rPr>
          <w:t>735/2002 Z. z.</w:t>
        </w:r>
      </w:hyperlink>
      <w:r w:rsidRPr="00953976">
        <w:rPr>
          <w:rFonts w:ascii="Times New Roman" w:eastAsia="Times New Roman" w:hAnsi="Times New Roman" w:cs="Times New Roman"/>
          <w:sz w:val="24"/>
          <w:szCs w:val="24"/>
          <w:lang w:eastAsia="sk-SK"/>
        </w:rPr>
        <w:t>, ktorým sa ustanovujú minimálne normy na ochranu ošípaných v znení nariadenia vlády č. </w:t>
      </w:r>
      <w:hyperlink r:id="rId23" w:tgtFrame="_blank" w:history="1">
        <w:r w:rsidRPr="00953976">
          <w:rPr>
            <w:rFonts w:ascii="Times New Roman" w:eastAsia="Times New Roman" w:hAnsi="Times New Roman" w:cs="Times New Roman"/>
            <w:sz w:val="24"/>
            <w:szCs w:val="24"/>
            <w:u w:val="single"/>
            <w:lang w:eastAsia="sk-SK"/>
          </w:rPr>
          <w:t>325/2003 Z. z.</w:t>
        </w:r>
      </w:hyperlink>
      <w:r w:rsidRPr="00953976">
        <w:rPr>
          <w:rFonts w:ascii="Times New Roman" w:eastAsia="Times New Roman" w:hAnsi="Times New Roman" w:cs="Times New Roman"/>
          <w:sz w:val="24"/>
          <w:szCs w:val="24"/>
          <w:lang w:eastAsia="sk-SK"/>
        </w:rPr>
        <w:t>,</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4. nariadenie vlády SR č. </w:t>
      </w:r>
      <w:hyperlink r:id="rId24" w:tgtFrame="_blank" w:history="1">
        <w:r w:rsidRPr="00953976">
          <w:rPr>
            <w:rFonts w:ascii="Times New Roman" w:eastAsia="Times New Roman" w:hAnsi="Times New Roman" w:cs="Times New Roman"/>
            <w:sz w:val="24"/>
            <w:szCs w:val="24"/>
            <w:u w:val="single"/>
            <w:lang w:eastAsia="sk-SK"/>
          </w:rPr>
          <w:t>275/2010 Z. z.</w:t>
        </w:r>
      </w:hyperlink>
      <w:r w:rsidRPr="00953976">
        <w:rPr>
          <w:rFonts w:ascii="Times New Roman" w:eastAsia="Times New Roman" w:hAnsi="Times New Roman" w:cs="Times New Roman"/>
          <w:sz w:val="24"/>
          <w:szCs w:val="24"/>
          <w:lang w:eastAsia="sk-SK"/>
        </w:rPr>
        <w:t>, ktorým sa ustanovujú minimálne pravidlá ochrany kurčiat chovaných na produkciu mäsa,</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5. nariadenie vlády SR č. </w:t>
      </w:r>
      <w:hyperlink r:id="rId25" w:tgtFrame="_blank" w:history="1">
        <w:r w:rsidRPr="00953976">
          <w:rPr>
            <w:rFonts w:ascii="Times New Roman" w:eastAsia="Times New Roman" w:hAnsi="Times New Roman" w:cs="Times New Roman"/>
            <w:sz w:val="24"/>
            <w:szCs w:val="24"/>
            <w:u w:val="single"/>
            <w:lang w:eastAsia="sk-SK"/>
          </w:rPr>
          <w:t>736/2002 Z. z.</w:t>
        </w:r>
      </w:hyperlink>
      <w:r w:rsidRPr="00953976">
        <w:rPr>
          <w:rFonts w:ascii="Times New Roman" w:eastAsia="Times New Roman" w:hAnsi="Times New Roman" w:cs="Times New Roman"/>
          <w:sz w:val="24"/>
          <w:szCs w:val="24"/>
          <w:lang w:eastAsia="sk-SK"/>
        </w:rPr>
        <w:t>, ktorým sa ustanovujú minimálne normy na ochranu nosníc v znení nariadenia vlády č. </w:t>
      </w:r>
      <w:hyperlink r:id="rId26" w:tgtFrame="_blank" w:history="1">
        <w:r w:rsidRPr="00953976">
          <w:rPr>
            <w:rFonts w:ascii="Times New Roman" w:eastAsia="Times New Roman" w:hAnsi="Times New Roman" w:cs="Times New Roman"/>
            <w:sz w:val="24"/>
            <w:szCs w:val="24"/>
            <w:u w:val="single"/>
            <w:lang w:eastAsia="sk-SK"/>
          </w:rPr>
          <w:t>326/2003 Z. z.</w:t>
        </w:r>
      </w:hyperlink>
      <w:r w:rsidRPr="00953976">
        <w:rPr>
          <w:rFonts w:ascii="Times New Roman" w:eastAsia="Times New Roman" w:hAnsi="Times New Roman" w:cs="Times New Roman"/>
          <w:sz w:val="24"/>
          <w:szCs w:val="24"/>
          <w:lang w:eastAsia="sk-SK"/>
        </w:rPr>
        <w:t> a v súlade s predpismi týkajúcimi sa vedľajších živočíšnych produktov, a to:</w:t>
      </w:r>
    </w:p>
    <w:p w:rsidR="008F0859" w:rsidRPr="00953976" w:rsidRDefault="008F0859" w:rsidP="00953976">
      <w:pPr>
        <w:numPr>
          <w:ilvl w:val="0"/>
          <w:numId w:val="14"/>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Nariadenie Európskeho parlamentu a Rady (ES) č. </w:t>
      </w:r>
      <w:hyperlink r:id="rId27" w:history="1">
        <w:r w:rsidRPr="00953976">
          <w:rPr>
            <w:rFonts w:ascii="Times New Roman" w:eastAsia="Times New Roman" w:hAnsi="Times New Roman" w:cs="Times New Roman"/>
            <w:sz w:val="24"/>
            <w:szCs w:val="24"/>
            <w:u w:val="single"/>
            <w:lang w:eastAsia="sk-SK"/>
          </w:rPr>
          <w:t>1069/2009</w:t>
        </w:r>
      </w:hyperlink>
      <w:r w:rsidRPr="00953976">
        <w:rPr>
          <w:rFonts w:ascii="Times New Roman" w:eastAsia="Times New Roman" w:hAnsi="Times New Roman" w:cs="Times New Roman"/>
          <w:sz w:val="24"/>
          <w:szCs w:val="24"/>
          <w:lang w:eastAsia="sk-SK"/>
        </w:rPr>
        <w:t>, ktorým sa stanovujú zdravotné predpisy týkajúce sa vedľajších živočíšnych produktov neurčených pre ľudskú spotrebu,</w:t>
      </w:r>
    </w:p>
    <w:p w:rsidR="008F0859" w:rsidRPr="00953976" w:rsidRDefault="008F0859" w:rsidP="00953976">
      <w:pPr>
        <w:numPr>
          <w:ilvl w:val="0"/>
          <w:numId w:val="14"/>
        </w:numPr>
        <w:spacing w:before="100" w:beforeAutospacing="1" w:after="100" w:afterAutospacing="1" w:line="240" w:lineRule="auto"/>
        <w:ind w:left="951"/>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Nariadenie Komisie (EÚ) č. </w:t>
      </w:r>
      <w:hyperlink r:id="rId28" w:history="1">
        <w:r w:rsidRPr="00953976">
          <w:rPr>
            <w:rFonts w:ascii="Times New Roman" w:eastAsia="Times New Roman" w:hAnsi="Times New Roman" w:cs="Times New Roman"/>
            <w:sz w:val="24"/>
            <w:szCs w:val="24"/>
            <w:u w:val="single"/>
            <w:lang w:eastAsia="sk-SK"/>
          </w:rPr>
          <w:t>142/2011</w:t>
        </w:r>
      </w:hyperlink>
      <w:r w:rsidRPr="00953976">
        <w:rPr>
          <w:rFonts w:ascii="Times New Roman" w:eastAsia="Times New Roman" w:hAnsi="Times New Roman" w:cs="Times New Roman"/>
          <w:sz w:val="24"/>
          <w:szCs w:val="24"/>
          <w:lang w:eastAsia="sk-SK"/>
        </w:rPr>
        <w:t>, ktorým sa vykonáva nariadenie Európskeho parlamentu a Rady (ES) č. </w:t>
      </w:r>
      <w:hyperlink r:id="rId29" w:history="1">
        <w:r w:rsidRPr="00953976">
          <w:rPr>
            <w:rFonts w:ascii="Times New Roman" w:eastAsia="Times New Roman" w:hAnsi="Times New Roman" w:cs="Times New Roman"/>
            <w:sz w:val="24"/>
            <w:szCs w:val="24"/>
            <w:u w:val="single"/>
            <w:lang w:eastAsia="sk-SK"/>
          </w:rPr>
          <w:t>1069/2009</w:t>
        </w:r>
      </w:hyperlink>
      <w:r w:rsidRPr="00953976">
        <w:rPr>
          <w:rFonts w:ascii="Times New Roman" w:eastAsia="Times New Roman" w:hAnsi="Times New Roman" w:cs="Times New Roman"/>
          <w:sz w:val="24"/>
          <w:szCs w:val="24"/>
          <w:lang w:eastAsia="sk-SK"/>
        </w:rPr>
        <w:t>, ktorým sa stanovujú zdravotné predpisy týkajúce sa vedľajších živočíšnych produktov neurčených pre ľudskú spotrebu, a za podmienok stanovených týmto nariadením, ak: zabezpečí dostatočnú výživu, riadne sa o zviera stará v zmysle platnej legislatívy, zviera umiestni v priestore zodpovedajúcom jeho fyziologickým potrebám a správaniu, zvieraťu zabezpečí potrebnú voľnosť pohybu,</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6. vyhláška MPRV SR č. </w:t>
      </w:r>
      <w:hyperlink r:id="rId30" w:tgtFrame="_blank" w:history="1">
        <w:r w:rsidRPr="00953976">
          <w:rPr>
            <w:rFonts w:ascii="Times New Roman" w:eastAsia="Times New Roman" w:hAnsi="Times New Roman" w:cs="Times New Roman"/>
            <w:sz w:val="24"/>
            <w:szCs w:val="24"/>
            <w:u w:val="single"/>
            <w:lang w:eastAsia="sk-SK"/>
          </w:rPr>
          <w:t>102/2017 Z. z.</w:t>
        </w:r>
      </w:hyperlink>
      <w:r w:rsidRPr="00953976">
        <w:rPr>
          <w:rFonts w:ascii="Times New Roman" w:eastAsia="Times New Roman" w:hAnsi="Times New Roman" w:cs="Times New Roman"/>
          <w:sz w:val="24"/>
          <w:szCs w:val="24"/>
          <w:lang w:eastAsia="sk-SK"/>
        </w:rPr>
        <w:t>, ktorou sa mení a dopĺňa vyhláška MPRV SR č. </w:t>
      </w:r>
      <w:hyperlink r:id="rId31" w:tgtFrame="_blank" w:history="1">
        <w:r w:rsidRPr="00953976">
          <w:rPr>
            <w:rFonts w:ascii="Times New Roman" w:eastAsia="Times New Roman" w:hAnsi="Times New Roman" w:cs="Times New Roman"/>
            <w:sz w:val="24"/>
            <w:szCs w:val="24"/>
            <w:u w:val="single"/>
            <w:lang w:eastAsia="sk-SK"/>
          </w:rPr>
          <w:t>18/2012 Z. z.</w:t>
        </w:r>
      </w:hyperlink>
      <w:r w:rsidRPr="00953976">
        <w:rPr>
          <w:rFonts w:ascii="Times New Roman" w:eastAsia="Times New Roman" w:hAnsi="Times New Roman" w:cs="Times New Roman"/>
          <w:sz w:val="24"/>
          <w:szCs w:val="24"/>
          <w:lang w:eastAsia="sk-SK"/>
        </w:rPr>
        <w:t> o identifikácii a registrácii oviec a kôz v znení vyhlášky č. </w:t>
      </w:r>
      <w:hyperlink r:id="rId32" w:tgtFrame="_blank" w:history="1">
        <w:r w:rsidRPr="00953976">
          <w:rPr>
            <w:rFonts w:ascii="Times New Roman" w:eastAsia="Times New Roman" w:hAnsi="Times New Roman" w:cs="Times New Roman"/>
            <w:sz w:val="24"/>
            <w:szCs w:val="24"/>
            <w:u w:val="single"/>
            <w:lang w:eastAsia="sk-SK"/>
          </w:rPr>
          <w:t>49/2015 Z. z.</w:t>
        </w:r>
      </w:hyperlink>
      <w:r w:rsidRPr="00953976">
        <w:rPr>
          <w:rFonts w:ascii="Times New Roman" w:eastAsia="Times New Roman" w:hAnsi="Times New Roman" w:cs="Times New Roman"/>
          <w:sz w:val="24"/>
          <w:szCs w:val="24"/>
          <w:lang w:eastAsia="sk-SK"/>
        </w:rPr>
        <w:t> (ďalej len „vyhláška č. </w:t>
      </w:r>
      <w:hyperlink r:id="rId33" w:tgtFrame="_blank" w:history="1">
        <w:r w:rsidRPr="00953976">
          <w:rPr>
            <w:rFonts w:ascii="Times New Roman" w:eastAsia="Times New Roman" w:hAnsi="Times New Roman" w:cs="Times New Roman"/>
            <w:sz w:val="24"/>
            <w:szCs w:val="24"/>
            <w:u w:val="single"/>
            <w:lang w:eastAsia="sk-SK"/>
          </w:rPr>
          <w:t>18/2012 Z. z.</w:t>
        </w:r>
      </w:hyperlink>
      <w:r w:rsidRPr="00953976">
        <w:rPr>
          <w:rFonts w:ascii="Times New Roman" w:eastAsia="Times New Roman" w:hAnsi="Times New Roman" w:cs="Times New Roman"/>
          <w:sz w:val="24"/>
          <w:szCs w:val="24"/>
          <w:lang w:eastAsia="sk-SK"/>
        </w:rPr>
        <w:t>“),</w:t>
      </w:r>
    </w:p>
    <w:p w:rsidR="008F0859"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7. vyhláška MPRV SR č. </w:t>
      </w:r>
      <w:hyperlink r:id="rId34" w:tgtFrame="_blank" w:history="1">
        <w:r w:rsidRPr="00953976">
          <w:rPr>
            <w:rFonts w:ascii="Times New Roman" w:eastAsia="Times New Roman" w:hAnsi="Times New Roman" w:cs="Times New Roman"/>
            <w:sz w:val="24"/>
            <w:szCs w:val="24"/>
            <w:u w:val="single"/>
            <w:lang w:eastAsia="sk-SK"/>
          </w:rPr>
          <w:t>104/2017 Z. z.</w:t>
        </w:r>
      </w:hyperlink>
      <w:r w:rsidRPr="00953976">
        <w:rPr>
          <w:rFonts w:ascii="Times New Roman" w:eastAsia="Times New Roman" w:hAnsi="Times New Roman" w:cs="Times New Roman"/>
          <w:sz w:val="24"/>
          <w:szCs w:val="24"/>
          <w:lang w:eastAsia="sk-SK"/>
        </w:rPr>
        <w:t>, ktorou sa mení a dopĺňa vyhláška MPRV SR č. </w:t>
      </w:r>
      <w:hyperlink r:id="rId35" w:tgtFrame="_blank" w:history="1">
        <w:r w:rsidRPr="00953976">
          <w:rPr>
            <w:rFonts w:ascii="Times New Roman" w:eastAsia="Times New Roman" w:hAnsi="Times New Roman" w:cs="Times New Roman"/>
            <w:sz w:val="24"/>
            <w:szCs w:val="24"/>
            <w:u w:val="single"/>
            <w:lang w:eastAsia="sk-SK"/>
          </w:rPr>
          <w:t>17/2012 Z. z.</w:t>
        </w:r>
      </w:hyperlink>
      <w:r w:rsidRPr="00953976">
        <w:rPr>
          <w:rFonts w:ascii="Times New Roman" w:eastAsia="Times New Roman" w:hAnsi="Times New Roman" w:cs="Times New Roman"/>
          <w:sz w:val="24"/>
          <w:szCs w:val="24"/>
          <w:lang w:eastAsia="sk-SK"/>
        </w:rPr>
        <w:t> o identifikácii a registrácii ošípaných v znení vyhlášky č. </w:t>
      </w:r>
      <w:hyperlink r:id="rId36" w:tgtFrame="_blank" w:history="1">
        <w:r w:rsidRPr="00953976">
          <w:rPr>
            <w:rFonts w:ascii="Times New Roman" w:eastAsia="Times New Roman" w:hAnsi="Times New Roman" w:cs="Times New Roman"/>
            <w:sz w:val="24"/>
            <w:szCs w:val="24"/>
            <w:u w:val="single"/>
            <w:lang w:eastAsia="sk-SK"/>
          </w:rPr>
          <w:t>48/2015 Z. z.</w:t>
        </w:r>
      </w:hyperlink>
      <w:r w:rsidRPr="00953976">
        <w:rPr>
          <w:rFonts w:ascii="Times New Roman" w:eastAsia="Times New Roman" w:hAnsi="Times New Roman" w:cs="Times New Roman"/>
          <w:sz w:val="24"/>
          <w:szCs w:val="24"/>
          <w:lang w:eastAsia="sk-SK"/>
        </w:rPr>
        <w:t> (ďalej len „vyhláška č. </w:t>
      </w:r>
      <w:hyperlink r:id="rId37" w:tgtFrame="_blank" w:history="1">
        <w:r w:rsidRPr="00953976">
          <w:rPr>
            <w:rFonts w:ascii="Times New Roman" w:eastAsia="Times New Roman" w:hAnsi="Times New Roman" w:cs="Times New Roman"/>
            <w:sz w:val="24"/>
            <w:szCs w:val="24"/>
            <w:u w:val="single"/>
            <w:lang w:eastAsia="sk-SK"/>
          </w:rPr>
          <w:t>17/2012 Z. z.</w:t>
        </w:r>
      </w:hyperlink>
      <w:r w:rsidRPr="00953976">
        <w:rPr>
          <w:rFonts w:ascii="Times New Roman" w:eastAsia="Times New Roman" w:hAnsi="Times New Roman" w:cs="Times New Roman"/>
          <w:sz w:val="24"/>
          <w:szCs w:val="24"/>
          <w:lang w:eastAsia="sk-SK"/>
        </w:rPr>
        <w:t>“) a vyhlášky MPRV SR č. </w:t>
      </w:r>
      <w:hyperlink r:id="rId38" w:tgtFrame="_blank" w:history="1">
        <w:r w:rsidRPr="00953976">
          <w:rPr>
            <w:rFonts w:ascii="Times New Roman" w:eastAsia="Times New Roman" w:hAnsi="Times New Roman" w:cs="Times New Roman"/>
            <w:sz w:val="24"/>
            <w:szCs w:val="24"/>
            <w:u w:val="single"/>
            <w:lang w:eastAsia="sk-SK"/>
          </w:rPr>
          <w:t>105/2012 Z. z.</w:t>
        </w:r>
      </w:hyperlink>
      <w:r w:rsidRPr="00953976">
        <w:rPr>
          <w:rFonts w:ascii="Times New Roman" w:eastAsia="Times New Roman" w:hAnsi="Times New Roman" w:cs="Times New Roman"/>
          <w:sz w:val="24"/>
          <w:szCs w:val="24"/>
          <w:lang w:eastAsia="sk-SK"/>
        </w:rPr>
        <w:t>, ktorou sa mení a dopĺňa vyhláška MPRV SR č. </w:t>
      </w:r>
      <w:hyperlink r:id="rId39" w:tgtFrame="_blank" w:history="1">
        <w:r w:rsidRPr="00953976">
          <w:rPr>
            <w:rFonts w:ascii="Times New Roman" w:eastAsia="Times New Roman" w:hAnsi="Times New Roman" w:cs="Times New Roman"/>
            <w:sz w:val="24"/>
            <w:szCs w:val="24"/>
            <w:u w:val="single"/>
            <w:lang w:eastAsia="sk-SK"/>
          </w:rPr>
          <w:t>20/2012 Z. z.</w:t>
        </w:r>
      </w:hyperlink>
      <w:r w:rsidRPr="00953976">
        <w:rPr>
          <w:rFonts w:ascii="Times New Roman" w:eastAsia="Times New Roman" w:hAnsi="Times New Roman" w:cs="Times New Roman"/>
          <w:sz w:val="24"/>
          <w:szCs w:val="24"/>
          <w:lang w:eastAsia="sk-SK"/>
        </w:rPr>
        <w:t>, ktorou sa ustanovujú podrobnosti o identifikácii a registrácii hovädzieho dobytka v znení vyhlášky č. </w:t>
      </w:r>
      <w:hyperlink r:id="rId40" w:tgtFrame="_blank" w:history="1">
        <w:r w:rsidRPr="00953976">
          <w:rPr>
            <w:rFonts w:ascii="Times New Roman" w:eastAsia="Times New Roman" w:hAnsi="Times New Roman" w:cs="Times New Roman"/>
            <w:sz w:val="24"/>
            <w:szCs w:val="24"/>
            <w:u w:val="single"/>
            <w:lang w:eastAsia="sk-SK"/>
          </w:rPr>
          <w:t>50/2015 Z. z.</w:t>
        </w:r>
      </w:hyperlink>
      <w:r w:rsidRPr="00953976">
        <w:rPr>
          <w:rFonts w:ascii="Times New Roman" w:eastAsia="Times New Roman" w:hAnsi="Times New Roman" w:cs="Times New Roman"/>
          <w:sz w:val="24"/>
          <w:szCs w:val="24"/>
          <w:lang w:eastAsia="sk-SK"/>
        </w:rPr>
        <w:t> (ďalej len „vyhláška č. </w:t>
      </w:r>
      <w:hyperlink r:id="rId41" w:tgtFrame="_blank" w:history="1">
        <w:r w:rsidRPr="00953976">
          <w:rPr>
            <w:rFonts w:ascii="Times New Roman" w:eastAsia="Times New Roman" w:hAnsi="Times New Roman" w:cs="Times New Roman"/>
            <w:sz w:val="24"/>
            <w:szCs w:val="24"/>
            <w:u w:val="single"/>
            <w:lang w:eastAsia="sk-SK"/>
          </w:rPr>
          <w:t>20/2012 Z. z.</w:t>
        </w:r>
      </w:hyperlink>
      <w:r w:rsidRPr="00953976">
        <w:rPr>
          <w:rFonts w:ascii="Times New Roman" w:eastAsia="Times New Roman" w:hAnsi="Times New Roman" w:cs="Times New Roman"/>
          <w:sz w:val="24"/>
          <w:szCs w:val="24"/>
          <w:lang w:eastAsia="sk-SK"/>
        </w:rPr>
        <w:t xml:space="preserve">“), s účinnosťou od 15. mája 2017 (ďalej len „novely vyhlášok o identifikácii a registrácii hovädzieho dobytka, ošípaných, oviec a kôz“) a s ohľadom na vzniknuté otázky </w:t>
      </w:r>
      <w:r w:rsidRPr="00953976">
        <w:rPr>
          <w:rFonts w:ascii="Times New Roman" w:eastAsia="Times New Roman" w:hAnsi="Times New Roman" w:cs="Times New Roman"/>
          <w:sz w:val="24"/>
          <w:szCs w:val="24"/>
          <w:lang w:eastAsia="sk-SK"/>
        </w:rPr>
        <w:lastRenderedPageBreak/>
        <w:t>vydáva MPRV SR nasledovnú informáciu slúžiacu pre usmernenie vykonávania uvedených vyhlášok. </w:t>
      </w:r>
    </w:p>
    <w:p w:rsidR="00DF15BE" w:rsidRPr="00953976" w:rsidRDefault="008F0859" w:rsidP="00953976">
      <w:pPr>
        <w:spacing w:before="144" w:after="144"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Poznámka:</w:t>
      </w:r>
      <w:r w:rsidRPr="00953976">
        <w:rPr>
          <w:rFonts w:ascii="Times New Roman" w:eastAsia="Times New Roman" w:hAnsi="Times New Roman" w:cs="Times New Roman"/>
          <w:sz w:val="24"/>
          <w:szCs w:val="24"/>
          <w:lang w:eastAsia="sk-SK"/>
        </w:rPr>
        <w:br/>
      </w:r>
      <w:hyperlink r:id="rId42" w:tgtFrame="_blank" w:history="1">
        <w:r w:rsidRPr="00953976">
          <w:rPr>
            <w:rFonts w:ascii="Times New Roman" w:eastAsia="Times New Roman" w:hAnsi="Times New Roman" w:cs="Times New Roman"/>
            <w:sz w:val="24"/>
            <w:szCs w:val="24"/>
            <w:u w:val="single"/>
            <w:lang w:eastAsia="sk-SK"/>
          </w:rPr>
          <w:t>§ 53 ods. 2 zákona č. 39/2007 Z. z.</w:t>
        </w:r>
      </w:hyperlink>
      <w:r w:rsidRPr="00953976">
        <w:rPr>
          <w:rFonts w:ascii="Times New Roman" w:eastAsia="Times New Roman" w:hAnsi="Times New Roman" w:cs="Times New Roman"/>
          <w:sz w:val="24"/>
          <w:szCs w:val="24"/>
          <w:lang w:eastAsia="sk-SK"/>
        </w:rPr>
        <w:t> </w:t>
      </w:r>
      <w:r w:rsidRPr="00953976">
        <w:rPr>
          <w:rFonts w:ascii="Times New Roman" w:eastAsia="Times New Roman" w:hAnsi="Times New Roman" w:cs="Times New Roman"/>
          <w:sz w:val="24"/>
          <w:szCs w:val="24"/>
          <w:lang w:eastAsia="sk-SK"/>
        </w:rPr>
        <w:br/>
      </w:r>
      <w:hyperlink r:id="rId43" w:tgtFrame="_blank" w:history="1">
        <w:r w:rsidRPr="00953976">
          <w:rPr>
            <w:rFonts w:ascii="Times New Roman" w:eastAsia="Times New Roman" w:hAnsi="Times New Roman" w:cs="Times New Roman"/>
            <w:sz w:val="24"/>
            <w:szCs w:val="24"/>
            <w:u w:val="single"/>
            <w:lang w:eastAsia="sk-SK"/>
          </w:rPr>
          <w:t>§ 6 zákona č. 369/1990 Zb.</w:t>
        </w:r>
      </w:hyperlink>
    </w:p>
    <w:p w:rsidR="00DF15BE" w:rsidRPr="00953976" w:rsidRDefault="008F0859" w:rsidP="00953976">
      <w:pPr>
        <w:spacing w:after="0" w:line="240" w:lineRule="auto"/>
        <w:jc w:val="both"/>
        <w:rPr>
          <w:rFonts w:ascii="Times New Roman" w:eastAsia="Times New Roman" w:hAnsi="Times New Roman" w:cs="Times New Roman"/>
          <w:caps/>
          <w:sz w:val="24"/>
          <w:szCs w:val="24"/>
          <w:lang w:eastAsia="sk-SK"/>
        </w:rPr>
      </w:pPr>
      <w:r w:rsidRPr="00953976">
        <w:rPr>
          <w:rFonts w:ascii="Times New Roman" w:eastAsia="Times New Roman" w:hAnsi="Times New Roman" w:cs="Times New Roman"/>
          <w:caps/>
          <w:sz w:val="24"/>
          <w:szCs w:val="24"/>
          <w:lang w:eastAsia="sk-SK"/>
        </w:rPr>
        <w:t>POZNÁMKY POD ČIAROU</w:t>
      </w:r>
    </w:p>
    <w:p w:rsidR="00DF15BE" w:rsidRPr="00953976" w:rsidRDefault="008F0859" w:rsidP="00953976">
      <w:pPr>
        <w:spacing w:after="0"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br w:type="textWrapping" w:clear="left"/>
        <w:t>[1]Zákon č. </w:t>
      </w:r>
      <w:hyperlink r:id="rId44" w:tgtFrame="_blank" w:history="1">
        <w:r w:rsidRPr="00953976">
          <w:rPr>
            <w:rFonts w:ascii="Times New Roman" w:eastAsia="Times New Roman" w:hAnsi="Times New Roman" w:cs="Times New Roman"/>
            <w:sz w:val="24"/>
            <w:szCs w:val="24"/>
            <w:lang w:eastAsia="sk-SK"/>
          </w:rPr>
          <w:t>39/2007 Z. z.</w:t>
        </w:r>
      </w:hyperlink>
      <w:r w:rsidRPr="00953976">
        <w:rPr>
          <w:rFonts w:ascii="Times New Roman" w:eastAsia="Times New Roman" w:hAnsi="Times New Roman" w:cs="Times New Roman"/>
          <w:sz w:val="24"/>
          <w:szCs w:val="24"/>
          <w:lang w:eastAsia="sk-SK"/>
        </w:rPr>
        <w:t> o veterinárnej starostlivosti.</w:t>
      </w:r>
    </w:p>
    <w:p w:rsidR="008F0859" w:rsidRPr="00953976" w:rsidRDefault="008F0859" w:rsidP="00953976">
      <w:pPr>
        <w:spacing w:after="0"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[2]</w:t>
      </w:r>
      <w:hyperlink r:id="rId45" w:tgtFrame="_blank" w:history="1">
        <w:r w:rsidRPr="00953976">
          <w:rPr>
            <w:rFonts w:ascii="Times New Roman" w:eastAsia="Times New Roman" w:hAnsi="Times New Roman" w:cs="Times New Roman"/>
            <w:sz w:val="24"/>
            <w:szCs w:val="24"/>
            <w:lang w:eastAsia="sk-SK"/>
          </w:rPr>
          <w:t>§ 40a zákona č. 39/2007 Z. z.</w:t>
        </w:r>
      </w:hyperlink>
      <w:r w:rsidRPr="00953976">
        <w:rPr>
          <w:rFonts w:ascii="Times New Roman" w:eastAsia="Times New Roman" w:hAnsi="Times New Roman" w:cs="Times New Roman"/>
          <w:sz w:val="24"/>
          <w:szCs w:val="24"/>
          <w:lang w:eastAsia="sk-SK"/>
        </w:rPr>
        <w:t> o veterinárnej starostlivosti.</w:t>
      </w:r>
    </w:p>
    <w:p w:rsidR="008F0859" w:rsidRPr="00953976" w:rsidRDefault="008F0859" w:rsidP="00953976">
      <w:pPr>
        <w:spacing w:after="0"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[3]Vyhláška č. </w:t>
      </w:r>
      <w:hyperlink r:id="rId46" w:tgtFrame="_blank" w:history="1">
        <w:r w:rsidRPr="00953976">
          <w:rPr>
            <w:rFonts w:ascii="Times New Roman" w:eastAsia="Times New Roman" w:hAnsi="Times New Roman" w:cs="Times New Roman"/>
            <w:sz w:val="24"/>
            <w:szCs w:val="24"/>
            <w:u w:val="single"/>
            <w:lang w:eastAsia="sk-SK"/>
          </w:rPr>
          <w:t>123/2008 Z. z.</w:t>
        </w:r>
      </w:hyperlink>
      <w:r w:rsidRPr="00953976">
        <w:rPr>
          <w:rFonts w:ascii="Times New Roman" w:eastAsia="Times New Roman" w:hAnsi="Times New Roman" w:cs="Times New Roman"/>
          <w:sz w:val="24"/>
          <w:szCs w:val="24"/>
          <w:lang w:eastAsia="sk-SK"/>
        </w:rPr>
        <w:t> Ministerstva pôdohospodárstva Slovenskej republiky o podrobnostiach o ochrane spoločenských zvierat a o požiadavkách na karanténne stanice a útulky pre zvieratá.</w:t>
      </w:r>
    </w:p>
    <w:p w:rsidR="008F0859" w:rsidRPr="00953976" w:rsidRDefault="008F0859" w:rsidP="00953976">
      <w:pPr>
        <w:spacing w:after="0"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[4]Zákon č. </w:t>
      </w:r>
      <w:hyperlink r:id="rId47" w:tgtFrame="_blank" w:history="1">
        <w:r w:rsidRPr="00953976">
          <w:rPr>
            <w:rFonts w:ascii="Times New Roman" w:eastAsia="Times New Roman" w:hAnsi="Times New Roman" w:cs="Times New Roman"/>
            <w:sz w:val="24"/>
            <w:szCs w:val="24"/>
            <w:u w:val="single"/>
            <w:lang w:eastAsia="sk-SK"/>
          </w:rPr>
          <w:t>282/2002 Z. z.</w:t>
        </w:r>
      </w:hyperlink>
      <w:r w:rsidRPr="00953976">
        <w:rPr>
          <w:rFonts w:ascii="Times New Roman" w:eastAsia="Times New Roman" w:hAnsi="Times New Roman" w:cs="Times New Roman"/>
          <w:sz w:val="24"/>
          <w:szCs w:val="24"/>
          <w:lang w:eastAsia="sk-SK"/>
        </w:rPr>
        <w:t>, ktorým sa upravujú niektoré podmienky držania psov.</w:t>
      </w:r>
    </w:p>
    <w:p w:rsidR="008F0859" w:rsidRPr="00953976" w:rsidRDefault="008F0859" w:rsidP="00953976">
      <w:pPr>
        <w:spacing w:after="0" w:line="240" w:lineRule="auto"/>
        <w:jc w:val="both"/>
        <w:rPr>
          <w:rFonts w:ascii="Times New Roman" w:eastAsia="Times New Roman" w:hAnsi="Times New Roman" w:cs="Times New Roman"/>
          <w:sz w:val="24"/>
          <w:szCs w:val="24"/>
          <w:lang w:eastAsia="sk-SK"/>
        </w:rPr>
      </w:pPr>
      <w:r w:rsidRPr="00953976">
        <w:rPr>
          <w:rFonts w:ascii="Times New Roman" w:eastAsia="Times New Roman" w:hAnsi="Times New Roman" w:cs="Times New Roman"/>
          <w:sz w:val="24"/>
          <w:szCs w:val="24"/>
          <w:lang w:eastAsia="sk-SK"/>
        </w:rPr>
        <w:t>[5]</w:t>
      </w:r>
      <w:hyperlink r:id="rId48" w:tgtFrame="_blank" w:history="1">
        <w:r w:rsidRPr="00953976">
          <w:rPr>
            <w:rFonts w:ascii="Times New Roman" w:eastAsia="Times New Roman" w:hAnsi="Times New Roman" w:cs="Times New Roman"/>
            <w:sz w:val="24"/>
            <w:szCs w:val="24"/>
            <w:u w:val="single"/>
            <w:lang w:eastAsia="sk-SK"/>
          </w:rPr>
          <w:t>§ 39 ods. 3 zákona č. 39/2007 Z. z.</w:t>
        </w:r>
      </w:hyperlink>
      <w:r w:rsidRPr="00953976">
        <w:rPr>
          <w:rFonts w:ascii="Times New Roman" w:eastAsia="Times New Roman" w:hAnsi="Times New Roman" w:cs="Times New Roman"/>
          <w:sz w:val="24"/>
          <w:szCs w:val="24"/>
          <w:lang w:eastAsia="sk-SK"/>
        </w:rPr>
        <w:t> o veterinárnej starostlivosti.</w:t>
      </w:r>
    </w:p>
    <w:p w:rsidR="00D54DB3" w:rsidRDefault="00D54DB3" w:rsidP="00953976">
      <w:pPr>
        <w:jc w:val="both"/>
        <w:rPr>
          <w:rFonts w:ascii="Times New Roman" w:hAnsi="Times New Roman" w:cs="Times New Roman"/>
          <w:sz w:val="24"/>
          <w:szCs w:val="24"/>
        </w:rPr>
      </w:pPr>
    </w:p>
    <w:p w:rsidR="00BE650F" w:rsidRDefault="00BE650F" w:rsidP="00953976">
      <w:pPr>
        <w:jc w:val="both"/>
        <w:rPr>
          <w:rFonts w:ascii="Times New Roman" w:hAnsi="Times New Roman" w:cs="Times New Roman"/>
          <w:sz w:val="24"/>
          <w:szCs w:val="24"/>
        </w:rPr>
      </w:pPr>
    </w:p>
    <w:p w:rsidR="00BE650F" w:rsidRDefault="00BE650F" w:rsidP="00953976">
      <w:pPr>
        <w:jc w:val="both"/>
        <w:rPr>
          <w:rFonts w:ascii="Times New Roman" w:hAnsi="Times New Roman" w:cs="Times New Roman"/>
          <w:sz w:val="24"/>
          <w:szCs w:val="24"/>
        </w:rPr>
      </w:pPr>
    </w:p>
    <w:p w:rsidR="00BE650F" w:rsidRPr="00953976" w:rsidRDefault="00BE650F" w:rsidP="00953976">
      <w:pPr>
        <w:jc w:val="both"/>
        <w:rPr>
          <w:rFonts w:ascii="Times New Roman" w:hAnsi="Times New Roman" w:cs="Times New Roman"/>
          <w:sz w:val="24"/>
          <w:szCs w:val="24"/>
        </w:rPr>
      </w:pPr>
    </w:p>
    <w:sectPr w:rsidR="00BE650F" w:rsidRPr="00953976" w:rsidSect="00D54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931"/>
    <w:multiLevelType w:val="multilevel"/>
    <w:tmpl w:val="758A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323D4"/>
    <w:multiLevelType w:val="multilevel"/>
    <w:tmpl w:val="638EC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E38F5"/>
    <w:multiLevelType w:val="multilevel"/>
    <w:tmpl w:val="89EE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175224"/>
    <w:multiLevelType w:val="multilevel"/>
    <w:tmpl w:val="FE187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708BA"/>
    <w:multiLevelType w:val="multilevel"/>
    <w:tmpl w:val="EC36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31EB1"/>
    <w:multiLevelType w:val="multilevel"/>
    <w:tmpl w:val="3172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A4DA7"/>
    <w:multiLevelType w:val="multilevel"/>
    <w:tmpl w:val="7A10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B6697"/>
    <w:multiLevelType w:val="multilevel"/>
    <w:tmpl w:val="1B4CBA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6AD2517"/>
    <w:multiLevelType w:val="multilevel"/>
    <w:tmpl w:val="2F227C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19D42CD"/>
    <w:multiLevelType w:val="multilevel"/>
    <w:tmpl w:val="E83039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1D406E2"/>
    <w:multiLevelType w:val="multilevel"/>
    <w:tmpl w:val="1D580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3445A6"/>
    <w:multiLevelType w:val="multilevel"/>
    <w:tmpl w:val="5A56F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951F46"/>
    <w:multiLevelType w:val="multilevel"/>
    <w:tmpl w:val="091A6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75596"/>
    <w:multiLevelType w:val="multilevel"/>
    <w:tmpl w:val="533A3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12"/>
  </w:num>
  <w:num w:numId="3">
    <w:abstractNumId w:val="4"/>
  </w:num>
  <w:num w:numId="4">
    <w:abstractNumId w:val="11"/>
  </w:num>
  <w:num w:numId="5">
    <w:abstractNumId w:val="3"/>
  </w:num>
  <w:num w:numId="6">
    <w:abstractNumId w:val="0"/>
  </w:num>
  <w:num w:numId="7">
    <w:abstractNumId w:val="13"/>
  </w:num>
  <w:num w:numId="8">
    <w:abstractNumId w:val="9"/>
  </w:num>
  <w:num w:numId="9">
    <w:abstractNumId w:val="8"/>
  </w:num>
  <w:num w:numId="10">
    <w:abstractNumId w:val="1"/>
  </w:num>
  <w:num w:numId="11">
    <w:abstractNumId w:val="2"/>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59"/>
    <w:rsid w:val="002071F2"/>
    <w:rsid w:val="003E63D6"/>
    <w:rsid w:val="008B237E"/>
    <w:rsid w:val="008F0859"/>
    <w:rsid w:val="00914D21"/>
    <w:rsid w:val="00931649"/>
    <w:rsid w:val="00953976"/>
    <w:rsid w:val="009B1663"/>
    <w:rsid w:val="009D3E8E"/>
    <w:rsid w:val="009E3B66"/>
    <w:rsid w:val="00BB3C5C"/>
    <w:rsid w:val="00BE650F"/>
    <w:rsid w:val="00BF76E1"/>
    <w:rsid w:val="00D54DB3"/>
    <w:rsid w:val="00D861C7"/>
    <w:rsid w:val="00DA1725"/>
    <w:rsid w:val="00DF15BE"/>
    <w:rsid w:val="00F225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47CD36-DA26-4EB5-BEB4-C2351C4F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4DB3"/>
  </w:style>
  <w:style w:type="paragraph" w:styleId="Nadpis1">
    <w:name w:val="heading 1"/>
    <w:basedOn w:val="Normlny"/>
    <w:link w:val="Nadpis1Char"/>
    <w:uiPriority w:val="9"/>
    <w:qFormat/>
    <w:rsid w:val="008F08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8F085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4">
    <w:name w:val="heading 4"/>
    <w:basedOn w:val="Normlny"/>
    <w:link w:val="Nadpis4Char"/>
    <w:uiPriority w:val="9"/>
    <w:qFormat/>
    <w:rsid w:val="008F0859"/>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F0859"/>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8F0859"/>
    <w:rPr>
      <w:rFonts w:ascii="Times New Roman" w:eastAsia="Times New Roman" w:hAnsi="Times New Roman" w:cs="Times New Roman"/>
      <w:b/>
      <w:bCs/>
      <w:sz w:val="36"/>
      <w:szCs w:val="36"/>
      <w:lang w:eastAsia="sk-SK"/>
    </w:rPr>
  </w:style>
  <w:style w:type="character" w:customStyle="1" w:styleId="Nadpis4Char">
    <w:name w:val="Nadpis 4 Char"/>
    <w:basedOn w:val="Predvolenpsmoodseku"/>
    <w:link w:val="Nadpis4"/>
    <w:uiPriority w:val="9"/>
    <w:rsid w:val="008F0859"/>
    <w:rPr>
      <w:rFonts w:ascii="Times New Roman" w:eastAsia="Times New Roman" w:hAnsi="Times New Roman" w:cs="Times New Roman"/>
      <w:b/>
      <w:bCs/>
      <w:sz w:val="24"/>
      <w:szCs w:val="24"/>
      <w:lang w:eastAsia="sk-SK"/>
    </w:rPr>
  </w:style>
  <w:style w:type="paragraph" w:styleId="Normlnywebov">
    <w:name w:val="Normal (Web)"/>
    <w:basedOn w:val="Normlny"/>
    <w:uiPriority w:val="99"/>
    <w:semiHidden/>
    <w:unhideWhenUsed/>
    <w:rsid w:val="008F085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8F0859"/>
    <w:rPr>
      <w:color w:val="0000FF"/>
      <w:u w:val="single"/>
    </w:rPr>
  </w:style>
  <w:style w:type="character" w:styleId="Siln">
    <w:name w:val="Strong"/>
    <w:basedOn w:val="Predvolenpsmoodseku"/>
    <w:uiPriority w:val="22"/>
    <w:qFormat/>
    <w:rsid w:val="008F0859"/>
    <w:rPr>
      <w:b/>
      <w:bCs/>
    </w:rPr>
  </w:style>
  <w:style w:type="character" w:customStyle="1" w:styleId="inlinenote">
    <w:name w:val="inlinenote"/>
    <w:basedOn w:val="Predvolenpsmoodseku"/>
    <w:rsid w:val="008F0859"/>
  </w:style>
  <w:style w:type="paragraph" w:styleId="Textbubliny">
    <w:name w:val="Balloon Text"/>
    <w:basedOn w:val="Normlny"/>
    <w:link w:val="TextbublinyChar"/>
    <w:uiPriority w:val="99"/>
    <w:semiHidden/>
    <w:unhideWhenUsed/>
    <w:rsid w:val="008F085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0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27633">
      <w:bodyDiv w:val="1"/>
      <w:marLeft w:val="0"/>
      <w:marRight w:val="0"/>
      <w:marTop w:val="0"/>
      <w:marBottom w:val="0"/>
      <w:divBdr>
        <w:top w:val="none" w:sz="0" w:space="0" w:color="auto"/>
        <w:left w:val="none" w:sz="0" w:space="0" w:color="auto"/>
        <w:bottom w:val="none" w:sz="0" w:space="0" w:color="auto"/>
        <w:right w:val="none" w:sz="0" w:space="0" w:color="auto"/>
      </w:divBdr>
      <w:divsChild>
        <w:div w:id="1781678165">
          <w:marLeft w:val="14"/>
          <w:marRight w:val="0"/>
          <w:marTop w:val="0"/>
          <w:marBottom w:val="0"/>
          <w:divBdr>
            <w:top w:val="none" w:sz="0" w:space="0" w:color="auto"/>
            <w:left w:val="none" w:sz="0" w:space="0" w:color="auto"/>
            <w:bottom w:val="none" w:sz="0" w:space="0" w:color="auto"/>
            <w:right w:val="none" w:sz="0" w:space="0" w:color="auto"/>
          </w:divBdr>
        </w:div>
        <w:div w:id="1766338896">
          <w:marLeft w:val="82"/>
          <w:marRight w:val="0"/>
          <w:marTop w:val="0"/>
          <w:marBottom w:val="0"/>
          <w:divBdr>
            <w:top w:val="none" w:sz="0" w:space="0" w:color="auto"/>
            <w:left w:val="none" w:sz="0" w:space="0" w:color="auto"/>
            <w:bottom w:val="none" w:sz="0" w:space="0" w:color="auto"/>
            <w:right w:val="none" w:sz="0" w:space="0" w:color="auto"/>
          </w:divBdr>
          <w:divsChild>
            <w:div w:id="1977687298">
              <w:marLeft w:val="149"/>
              <w:marRight w:val="0"/>
              <w:marTop w:val="245"/>
              <w:marBottom w:val="0"/>
              <w:divBdr>
                <w:top w:val="none" w:sz="0" w:space="0" w:color="auto"/>
                <w:left w:val="none" w:sz="0" w:space="0" w:color="auto"/>
                <w:bottom w:val="none" w:sz="0" w:space="0" w:color="auto"/>
                <w:right w:val="none" w:sz="0" w:space="0" w:color="auto"/>
              </w:divBdr>
              <w:divsChild>
                <w:div w:id="624191377">
                  <w:marLeft w:val="0"/>
                  <w:marRight w:val="0"/>
                  <w:marTop w:val="0"/>
                  <w:marBottom w:val="0"/>
                  <w:divBdr>
                    <w:top w:val="none" w:sz="0" w:space="0" w:color="auto"/>
                    <w:left w:val="none" w:sz="0" w:space="0" w:color="auto"/>
                    <w:bottom w:val="single" w:sz="6" w:space="0" w:color="C3C0C0"/>
                    <w:right w:val="none" w:sz="0" w:space="0" w:color="auto"/>
                  </w:divBdr>
                  <w:divsChild>
                    <w:div w:id="718355614">
                      <w:marLeft w:val="0"/>
                      <w:marRight w:val="0"/>
                      <w:marTop w:val="0"/>
                      <w:marBottom w:val="0"/>
                      <w:divBdr>
                        <w:top w:val="none" w:sz="0" w:space="0" w:color="auto"/>
                        <w:left w:val="none" w:sz="0" w:space="0" w:color="auto"/>
                        <w:bottom w:val="none" w:sz="0" w:space="0" w:color="auto"/>
                        <w:right w:val="none" w:sz="0" w:space="0" w:color="auto"/>
                      </w:divBdr>
                    </w:div>
                  </w:divsChild>
                </w:div>
                <w:div w:id="2025858801">
                  <w:marLeft w:val="0"/>
                  <w:marRight w:val="0"/>
                  <w:marTop w:val="0"/>
                  <w:marBottom w:val="0"/>
                  <w:divBdr>
                    <w:top w:val="none" w:sz="0" w:space="0" w:color="auto"/>
                    <w:left w:val="none" w:sz="0" w:space="0" w:color="auto"/>
                    <w:bottom w:val="none" w:sz="0" w:space="0" w:color="auto"/>
                    <w:right w:val="none" w:sz="0" w:space="0" w:color="auto"/>
                  </w:divBdr>
                  <w:divsChild>
                    <w:div w:id="459570972">
                      <w:marLeft w:val="0"/>
                      <w:marRight w:val="0"/>
                      <w:marTop w:val="0"/>
                      <w:marBottom w:val="0"/>
                      <w:divBdr>
                        <w:top w:val="none" w:sz="0" w:space="0" w:color="auto"/>
                        <w:left w:val="none" w:sz="0" w:space="0" w:color="auto"/>
                        <w:bottom w:val="none" w:sz="0" w:space="0" w:color="auto"/>
                        <w:right w:val="none" w:sz="0" w:space="0" w:color="auto"/>
                      </w:divBdr>
                      <w:divsChild>
                        <w:div w:id="1245988795">
                          <w:marLeft w:val="0"/>
                          <w:marRight w:val="0"/>
                          <w:marTop w:val="0"/>
                          <w:marBottom w:val="0"/>
                          <w:divBdr>
                            <w:top w:val="none" w:sz="0" w:space="0" w:color="auto"/>
                            <w:left w:val="none" w:sz="0" w:space="0" w:color="auto"/>
                            <w:bottom w:val="none" w:sz="0" w:space="0" w:color="auto"/>
                            <w:right w:val="none" w:sz="0" w:space="0" w:color="auto"/>
                          </w:divBdr>
                        </w:div>
                        <w:div w:id="2116827472">
                          <w:marLeft w:val="0"/>
                          <w:marRight w:val="0"/>
                          <w:marTop w:val="0"/>
                          <w:marBottom w:val="0"/>
                          <w:divBdr>
                            <w:top w:val="none" w:sz="0" w:space="0" w:color="auto"/>
                            <w:left w:val="none" w:sz="0" w:space="0" w:color="auto"/>
                            <w:bottom w:val="none" w:sz="0" w:space="0" w:color="auto"/>
                            <w:right w:val="none" w:sz="0" w:space="0" w:color="auto"/>
                          </w:divBdr>
                        </w:div>
                        <w:div w:id="847868063">
                          <w:marLeft w:val="0"/>
                          <w:marRight w:val="0"/>
                          <w:marTop w:val="0"/>
                          <w:marBottom w:val="0"/>
                          <w:divBdr>
                            <w:top w:val="none" w:sz="0" w:space="0" w:color="auto"/>
                            <w:left w:val="none" w:sz="0" w:space="0" w:color="auto"/>
                            <w:bottom w:val="none" w:sz="0" w:space="0" w:color="auto"/>
                            <w:right w:val="none" w:sz="0" w:space="0" w:color="auto"/>
                          </w:divBdr>
                          <w:divsChild>
                            <w:div w:id="483472159">
                              <w:marLeft w:val="0"/>
                              <w:marRight w:val="0"/>
                              <w:marTop w:val="0"/>
                              <w:marBottom w:val="0"/>
                              <w:divBdr>
                                <w:top w:val="none" w:sz="0" w:space="0" w:color="auto"/>
                                <w:left w:val="none" w:sz="0" w:space="0" w:color="auto"/>
                                <w:bottom w:val="none" w:sz="0" w:space="0" w:color="auto"/>
                                <w:right w:val="none" w:sz="0" w:space="0" w:color="auto"/>
                              </w:divBdr>
                              <w:divsChild>
                                <w:div w:id="1204753767">
                                  <w:marLeft w:val="0"/>
                                  <w:marRight w:val="0"/>
                                  <w:marTop w:val="0"/>
                                  <w:marBottom w:val="0"/>
                                  <w:divBdr>
                                    <w:top w:val="none" w:sz="0" w:space="0" w:color="auto"/>
                                    <w:left w:val="none" w:sz="0" w:space="0" w:color="auto"/>
                                    <w:bottom w:val="single" w:sz="24" w:space="0" w:color="C9CBCE"/>
                                    <w:right w:val="none" w:sz="0" w:space="0" w:color="auto"/>
                                  </w:divBdr>
                                </w:div>
                              </w:divsChild>
                            </w:div>
                            <w:div w:id="1450587828">
                              <w:marLeft w:val="0"/>
                              <w:marRight w:val="0"/>
                              <w:marTop w:val="0"/>
                              <w:marBottom w:val="0"/>
                              <w:divBdr>
                                <w:top w:val="none" w:sz="0" w:space="0" w:color="auto"/>
                                <w:left w:val="none" w:sz="0" w:space="0" w:color="auto"/>
                                <w:bottom w:val="none" w:sz="0" w:space="0" w:color="auto"/>
                                <w:right w:val="none" w:sz="0" w:space="0" w:color="auto"/>
                              </w:divBdr>
                            </w:div>
                            <w:div w:id="587621813">
                              <w:marLeft w:val="0"/>
                              <w:marRight w:val="0"/>
                              <w:marTop w:val="0"/>
                              <w:marBottom w:val="0"/>
                              <w:divBdr>
                                <w:top w:val="none" w:sz="0" w:space="0" w:color="auto"/>
                                <w:left w:val="none" w:sz="0" w:space="0" w:color="auto"/>
                                <w:bottom w:val="none" w:sz="0" w:space="0" w:color="auto"/>
                                <w:right w:val="none" w:sz="0" w:space="0" w:color="auto"/>
                              </w:divBdr>
                            </w:div>
                            <w:div w:id="2014726103">
                              <w:marLeft w:val="0"/>
                              <w:marRight w:val="0"/>
                              <w:marTop w:val="0"/>
                              <w:marBottom w:val="0"/>
                              <w:divBdr>
                                <w:top w:val="none" w:sz="0" w:space="0" w:color="auto"/>
                                <w:left w:val="none" w:sz="0" w:space="0" w:color="auto"/>
                                <w:bottom w:val="none" w:sz="0" w:space="0" w:color="auto"/>
                                <w:right w:val="none" w:sz="0" w:space="0" w:color="auto"/>
                              </w:divBdr>
                            </w:div>
                            <w:div w:id="382606130">
                              <w:marLeft w:val="0"/>
                              <w:marRight w:val="0"/>
                              <w:marTop w:val="0"/>
                              <w:marBottom w:val="0"/>
                              <w:divBdr>
                                <w:top w:val="none" w:sz="0" w:space="0" w:color="auto"/>
                                <w:left w:val="none" w:sz="0" w:space="0" w:color="auto"/>
                                <w:bottom w:val="none" w:sz="0" w:space="0" w:color="auto"/>
                                <w:right w:val="none" w:sz="0" w:space="0" w:color="auto"/>
                              </w:divBdr>
                            </w:div>
                            <w:div w:id="1650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ssr.sk/main/goto.ashx?t=27&amp;p=3861667-4297792&amp;f=2" TargetMode="External"/><Relationship Id="rId18" Type="http://schemas.openxmlformats.org/officeDocument/2006/relationships/hyperlink" Target="http://www.vssr.sk/main/goto.ashx?t=27&amp;p=1899221&amp;f=3" TargetMode="External"/><Relationship Id="rId26" Type="http://schemas.openxmlformats.org/officeDocument/2006/relationships/hyperlink" Target="http://www.vssr.sk/main/goto.ashx?t=26&amp;p=1020953&amp;f=3" TargetMode="External"/><Relationship Id="rId39" Type="http://schemas.openxmlformats.org/officeDocument/2006/relationships/hyperlink" Target="http://www.vssr.sk/main/goto.ashx?t=26&amp;p=1026607&amp;f=3" TargetMode="External"/><Relationship Id="rId3" Type="http://schemas.openxmlformats.org/officeDocument/2006/relationships/settings" Target="settings.xml"/><Relationship Id="rId21" Type="http://schemas.openxmlformats.org/officeDocument/2006/relationships/hyperlink" Target="http://www.vssr.sk/main/goto.ashx?t=26&amp;p=1020897&amp;f=3" TargetMode="External"/><Relationship Id="rId34" Type="http://schemas.openxmlformats.org/officeDocument/2006/relationships/hyperlink" Target="http://www.vssr.sk/main/goto.ashx?t=26&amp;p=4711986&amp;f=3" TargetMode="External"/><Relationship Id="rId42" Type="http://schemas.openxmlformats.org/officeDocument/2006/relationships/hyperlink" Target="http://www.vssr.sk/main/goto.ashx?t=29&amp;p=4908357&amp;f=2" TargetMode="External"/><Relationship Id="rId47" Type="http://schemas.openxmlformats.org/officeDocument/2006/relationships/hyperlink" Target="http://www.vssr.sk/main/goto.ashx?t=26&amp;p=1020123&amp;f=3" TargetMode="External"/><Relationship Id="rId50" Type="http://schemas.openxmlformats.org/officeDocument/2006/relationships/theme" Target="theme/theme1.xml"/><Relationship Id="rId7" Type="http://schemas.openxmlformats.org/officeDocument/2006/relationships/hyperlink" Target="http://www.vssr.sk/main/goto.ashx?t=27&amp;p=3392459&amp;f=3" TargetMode="External"/><Relationship Id="rId12" Type="http://schemas.openxmlformats.org/officeDocument/2006/relationships/hyperlink" Target="http://www.vssr.sk/main/goto.ashx?t=27&amp;p=3861808-4297873&amp;f=2" TargetMode="External"/><Relationship Id="rId17" Type="http://schemas.openxmlformats.org/officeDocument/2006/relationships/hyperlink" Target="http://www.vssr.sk/main/goto.ashx?t=27&amp;p=1900073&amp;f=3" TargetMode="External"/><Relationship Id="rId25" Type="http://schemas.openxmlformats.org/officeDocument/2006/relationships/hyperlink" Target="http://www.vssr.sk/main/goto.ashx?t=26&amp;p=1020587&amp;f=3" TargetMode="External"/><Relationship Id="rId33" Type="http://schemas.openxmlformats.org/officeDocument/2006/relationships/hyperlink" Target="http://www.vssr.sk/main/goto.ashx?t=26&amp;p=1026605&amp;f=3" TargetMode="External"/><Relationship Id="rId38" Type="http://schemas.openxmlformats.org/officeDocument/2006/relationships/hyperlink" Target="http://www.vssr.sk/main/goto.ashx?t=26&amp;p=1026694&amp;f=3" TargetMode="External"/><Relationship Id="rId46" Type="http://schemas.openxmlformats.org/officeDocument/2006/relationships/hyperlink" Target="http://www.vssr.sk/main/goto.ashx?t=26&amp;p=1024289&amp;f=3" TargetMode="External"/><Relationship Id="rId2" Type="http://schemas.openxmlformats.org/officeDocument/2006/relationships/styles" Target="styles.xml"/><Relationship Id="rId16" Type="http://schemas.openxmlformats.org/officeDocument/2006/relationships/hyperlink" Target="http://www.vssr.sk/main/goto.ashx?t=27&amp;p=1899665&amp;f=3" TargetMode="External"/><Relationship Id="rId20" Type="http://schemas.openxmlformats.org/officeDocument/2006/relationships/hyperlink" Target="http://www.vssr.sk/main/goto.ashx?t=26&amp;p=1020580&amp;f=3" TargetMode="External"/><Relationship Id="rId29" Type="http://schemas.openxmlformats.org/officeDocument/2006/relationships/hyperlink" Target="http://eur-lex.europa.eu/legal-content/SK/AUTO/?uri=cellar:d3be11dd-81f5-48e8-b4a3-10333063634c" TargetMode="External"/><Relationship Id="rId41" Type="http://schemas.openxmlformats.org/officeDocument/2006/relationships/hyperlink" Target="http://www.vssr.sk/main/goto.ashx?t=26&amp;p=1026607&amp;f=3" TargetMode="External"/><Relationship Id="rId1" Type="http://schemas.openxmlformats.org/officeDocument/2006/relationships/numbering" Target="numbering.xml"/><Relationship Id="rId6" Type="http://schemas.openxmlformats.org/officeDocument/2006/relationships/hyperlink" Target="http://www.vssr.sk/main/goto.ashx?t=27&amp;p=1898278&amp;f=3" TargetMode="External"/><Relationship Id="rId11" Type="http://schemas.openxmlformats.org/officeDocument/2006/relationships/hyperlink" Target="http://www.vssr.sk/main/goto.ashx?t=26&amp;p=1011643&amp;f=3" TargetMode="External"/><Relationship Id="rId24" Type="http://schemas.openxmlformats.org/officeDocument/2006/relationships/hyperlink" Target="http://www.vssr.sk/main/goto.ashx?t=26&amp;p=1025710&amp;f=3" TargetMode="External"/><Relationship Id="rId32" Type="http://schemas.openxmlformats.org/officeDocument/2006/relationships/hyperlink" Target="http://www.vssr.sk/main/goto.ashx?t=26&amp;p=4297473&amp;f=3" TargetMode="External"/><Relationship Id="rId37" Type="http://schemas.openxmlformats.org/officeDocument/2006/relationships/hyperlink" Target="http://www.vssr.sk/main/goto.ashx?t=26&amp;p=1026604&amp;f=3" TargetMode="External"/><Relationship Id="rId40" Type="http://schemas.openxmlformats.org/officeDocument/2006/relationships/hyperlink" Target="http://www.vssr.sk/main/goto.ashx?t=26&amp;p=4297585&amp;f=3" TargetMode="External"/><Relationship Id="rId45" Type="http://schemas.openxmlformats.org/officeDocument/2006/relationships/hyperlink" Target="http://www.vssr.sk/main/goto.ashx?t=27&amp;p=4908139&amp;f=3" TargetMode="External"/><Relationship Id="rId5" Type="http://schemas.openxmlformats.org/officeDocument/2006/relationships/hyperlink" Target="http://www.vssr.sk/main/goto.ashx?t=27&amp;p=4908357&amp;f=3" TargetMode="External"/><Relationship Id="rId15" Type="http://schemas.openxmlformats.org/officeDocument/2006/relationships/hyperlink" Target="http://www.vssr.sk/main/goto.ashx?t=26&amp;p=1026799&amp;f=3" TargetMode="External"/><Relationship Id="rId23" Type="http://schemas.openxmlformats.org/officeDocument/2006/relationships/hyperlink" Target="http://www.vssr.sk/main/goto.ashx?t=26&amp;p=1020952&amp;f=3" TargetMode="External"/><Relationship Id="rId28" Type="http://schemas.openxmlformats.org/officeDocument/2006/relationships/hyperlink" Target="http://eur-lex.europa.eu/legal-content/SK/AUTO/?uri=cellar:6bc4ac56-89ff-4461-8c01-68069ce763fa" TargetMode="External"/><Relationship Id="rId36" Type="http://schemas.openxmlformats.org/officeDocument/2006/relationships/hyperlink" Target="http://www.vssr.sk/main/goto.ashx?t=26&amp;p=4297381&amp;f=3" TargetMode="External"/><Relationship Id="rId49" Type="http://schemas.openxmlformats.org/officeDocument/2006/relationships/fontTable" Target="fontTable.xml"/><Relationship Id="rId10" Type="http://schemas.openxmlformats.org/officeDocument/2006/relationships/hyperlink" Target="http://www.vssr.sk/main/goto.ashx?t=26&amp;p=1025169&amp;f=3" TargetMode="External"/><Relationship Id="rId19" Type="http://schemas.openxmlformats.org/officeDocument/2006/relationships/hyperlink" Target="http://www.vssr.sk/main/goto.ashx?t=26&amp;p=1020949&amp;f=3" TargetMode="External"/><Relationship Id="rId31" Type="http://schemas.openxmlformats.org/officeDocument/2006/relationships/hyperlink" Target="http://www.vssr.sk/main/goto.ashx?t=26&amp;p=1026605&amp;f=3" TargetMode="External"/><Relationship Id="rId44" Type="http://schemas.openxmlformats.org/officeDocument/2006/relationships/hyperlink" Target="http://www.vssr.sk/main/goto.ashx?t=26&amp;p=1023520&amp;f=3" TargetMode="External"/><Relationship Id="rId4" Type="http://schemas.openxmlformats.org/officeDocument/2006/relationships/webSettings" Target="webSettings.xml"/><Relationship Id="rId9" Type="http://schemas.openxmlformats.org/officeDocument/2006/relationships/hyperlink" Target="http://www.vssr.sk/main/goto.ashx?t=27&amp;p=3392552&amp;f=3" TargetMode="External"/><Relationship Id="rId14" Type="http://schemas.openxmlformats.org/officeDocument/2006/relationships/hyperlink" Target="http://www.vssr.sk/main/goto.ashx?t=27&amp;p=3862053-4297949&amp;f=2" TargetMode="External"/><Relationship Id="rId22" Type="http://schemas.openxmlformats.org/officeDocument/2006/relationships/hyperlink" Target="http://www.vssr.sk/main/goto.ashx?t=26&amp;p=1020586&amp;f=3" TargetMode="External"/><Relationship Id="rId27" Type="http://schemas.openxmlformats.org/officeDocument/2006/relationships/hyperlink" Target="http://eur-lex.europa.eu/legal-content/SK/AUTO/?uri=cellar:d3be11dd-81f5-48e8-b4a3-10333063634c" TargetMode="External"/><Relationship Id="rId30" Type="http://schemas.openxmlformats.org/officeDocument/2006/relationships/hyperlink" Target="http://www.vssr.sk/main/goto.ashx?t=26&amp;p=4711984&amp;f=3" TargetMode="External"/><Relationship Id="rId35" Type="http://schemas.openxmlformats.org/officeDocument/2006/relationships/hyperlink" Target="http://www.vssr.sk/main/goto.ashx?t=26&amp;p=1026604&amp;f=3" TargetMode="External"/><Relationship Id="rId43" Type="http://schemas.openxmlformats.org/officeDocument/2006/relationships/hyperlink" Target="http://www.vssr.sk/main/goto.ashx?t=29&amp;p=1898278&amp;f=2" TargetMode="External"/><Relationship Id="rId48" Type="http://schemas.openxmlformats.org/officeDocument/2006/relationships/hyperlink" Target="http://www.vssr.sk/main/goto.ashx?t=27&amp;p=3393066&amp;f=3" TargetMode="External"/><Relationship Id="rId8" Type="http://schemas.openxmlformats.org/officeDocument/2006/relationships/hyperlink" Target="http://www.vssr.sk/main/goto.ashx?t=26&amp;p=1023520&amp;f=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4448</Words>
  <Characters>25358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Kamenský</dc:creator>
  <cp:keywords/>
  <dc:description/>
  <cp:lastModifiedBy>KVAKOVÁ Viera</cp:lastModifiedBy>
  <cp:revision>2</cp:revision>
  <cp:lastPrinted>2019-04-18T09:22:00Z</cp:lastPrinted>
  <dcterms:created xsi:type="dcterms:W3CDTF">2019-04-18T09:25:00Z</dcterms:created>
  <dcterms:modified xsi:type="dcterms:W3CDTF">2019-04-18T09:25:00Z</dcterms:modified>
</cp:coreProperties>
</file>